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EE3B" w14:textId="1CD294C6" w:rsidR="00FD74A5" w:rsidRPr="00FD74A5" w:rsidRDefault="00FD74A5" w:rsidP="0001709C">
      <w:pPr>
        <w:pStyle w:val="Title"/>
        <w:rPr>
          <w:rStyle w:val="Heading1Char"/>
          <w:b/>
          <w:bCs/>
          <w:sz w:val="36"/>
          <w:szCs w:val="36"/>
        </w:rPr>
      </w:pPr>
      <w:r w:rsidRPr="00FD74A5">
        <w:rPr>
          <w:rStyle w:val="Heading1Char"/>
          <w:b/>
          <w:bCs/>
          <w:sz w:val="36"/>
          <w:szCs w:val="36"/>
        </w:rPr>
        <w:t>Code of Corporate Governance</w:t>
      </w:r>
    </w:p>
    <w:p w14:paraId="08D34824" w14:textId="50B48A8C" w:rsidR="00200872" w:rsidRPr="00FD74A5" w:rsidRDefault="00FD74A5" w:rsidP="0001709C">
      <w:pPr>
        <w:pStyle w:val="Heading1"/>
      </w:pPr>
      <w:r w:rsidRPr="00FD74A5">
        <w:rPr>
          <w:rStyle w:val="Heading1Char"/>
          <w:b/>
          <w:bCs/>
        </w:rPr>
        <w:t>Behaving with integrity, demonstrating strong commitment to ethical values, and respecting the rule of law</w:t>
      </w:r>
      <w:r w:rsidRPr="00FD74A5">
        <w:t xml:space="preserve"> </w:t>
      </w:r>
    </w:p>
    <w:tbl>
      <w:tblPr>
        <w:tblStyle w:val="TableGrid"/>
        <w:tblW w:w="0" w:type="auto"/>
        <w:tblLook w:val="04A0" w:firstRow="1" w:lastRow="0" w:firstColumn="1" w:lastColumn="0" w:noHBand="0" w:noVBand="1"/>
      </w:tblPr>
      <w:tblGrid>
        <w:gridCol w:w="2518"/>
        <w:gridCol w:w="5670"/>
        <w:gridCol w:w="5103"/>
      </w:tblGrid>
      <w:tr w:rsidR="00352C79" w:rsidRPr="00FD74A5" w14:paraId="5FCFB6C0" w14:textId="77777777" w:rsidTr="00FD74A5">
        <w:trPr>
          <w:tblHeader/>
        </w:trPr>
        <w:tc>
          <w:tcPr>
            <w:tcW w:w="2518" w:type="dxa"/>
          </w:tcPr>
          <w:p w14:paraId="2C88C6BA" w14:textId="65156DCF"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Supporting Principles</w:t>
            </w:r>
          </w:p>
        </w:tc>
        <w:tc>
          <w:tcPr>
            <w:tcW w:w="5670" w:type="dxa"/>
          </w:tcPr>
          <w:p w14:paraId="163C8F0F"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To meet the requirement of this principle the Authority will</w:t>
            </w:r>
          </w:p>
        </w:tc>
        <w:tc>
          <w:tcPr>
            <w:tcW w:w="5103" w:type="dxa"/>
          </w:tcPr>
          <w:p w14:paraId="2C4902D9" w14:textId="77777777" w:rsidR="00352C79" w:rsidRPr="00FD74A5" w:rsidRDefault="00352C79" w:rsidP="0001709C">
            <w:pPr>
              <w:pStyle w:val="Pa26"/>
              <w:spacing w:before="40"/>
              <w:rPr>
                <w:rFonts w:ascii="Arial" w:hAnsi="Arial" w:cs="Arial"/>
                <w:color w:val="000000"/>
              </w:rPr>
            </w:pPr>
            <w:r w:rsidRPr="00FD74A5">
              <w:rPr>
                <w:rFonts w:ascii="Arial" w:hAnsi="Arial" w:cs="Arial"/>
                <w:b/>
                <w:bCs/>
                <w:color w:val="000000"/>
              </w:rPr>
              <w:t>This will be evidenced by</w:t>
            </w:r>
          </w:p>
          <w:p w14:paraId="07FF14DA" w14:textId="77777777" w:rsidR="00352C79" w:rsidRPr="00FD74A5" w:rsidRDefault="00352C79" w:rsidP="0001709C">
            <w:pPr>
              <w:rPr>
                <w:rFonts w:ascii="Arial" w:hAnsi="Arial" w:cs="Arial"/>
                <w:sz w:val="24"/>
                <w:szCs w:val="24"/>
              </w:rPr>
            </w:pPr>
          </w:p>
        </w:tc>
      </w:tr>
      <w:tr w:rsidR="00352C79" w:rsidRPr="00FD74A5" w14:paraId="22F17B3D" w14:textId="77777777" w:rsidTr="002B2327">
        <w:tc>
          <w:tcPr>
            <w:tcW w:w="2518" w:type="dxa"/>
          </w:tcPr>
          <w:p w14:paraId="3EA2CF7F"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Behaving with integrity </w:t>
            </w:r>
          </w:p>
          <w:p w14:paraId="06FF1C9F" w14:textId="77777777" w:rsidR="00352C79" w:rsidRPr="00FD74A5" w:rsidRDefault="00352C79" w:rsidP="0001709C">
            <w:pPr>
              <w:rPr>
                <w:rFonts w:ascii="Arial" w:hAnsi="Arial" w:cs="Arial"/>
                <w:sz w:val="24"/>
                <w:szCs w:val="24"/>
              </w:rPr>
            </w:pPr>
          </w:p>
        </w:tc>
        <w:tc>
          <w:tcPr>
            <w:tcW w:w="5670" w:type="dxa"/>
          </w:tcPr>
          <w:p w14:paraId="03F9BF4E" w14:textId="77777777" w:rsidR="00352C79" w:rsidRPr="00FD74A5" w:rsidRDefault="00352C79" w:rsidP="0001709C">
            <w:pPr>
              <w:pStyle w:val="Default"/>
              <w:rPr>
                <w:rFonts w:ascii="Arial" w:hAnsi="Arial" w:cs="Arial"/>
              </w:rPr>
            </w:pPr>
            <w:r w:rsidRPr="00FD74A5">
              <w:rPr>
                <w:rFonts w:ascii="Arial" w:hAnsi="Arial" w:cs="Arial"/>
              </w:rPr>
              <w:t xml:space="preserve">Ensuring members and officers behave with integrity and lead a culture where acting in the public interest is visibly and consistently demonstrated thereby protecting the reputation of the organisation </w:t>
            </w:r>
          </w:p>
          <w:p w14:paraId="1F2CC803" w14:textId="77777777" w:rsidR="00352C79" w:rsidRPr="00FD74A5" w:rsidRDefault="00352C79" w:rsidP="0001709C">
            <w:pPr>
              <w:pStyle w:val="Default"/>
              <w:rPr>
                <w:rFonts w:ascii="Arial" w:hAnsi="Arial" w:cs="Arial"/>
                <w:color w:val="auto"/>
              </w:rPr>
            </w:pPr>
          </w:p>
          <w:p w14:paraId="1401E92B" w14:textId="77777777" w:rsidR="00352C79" w:rsidRPr="00FD74A5" w:rsidRDefault="00352C79" w:rsidP="0001709C">
            <w:pPr>
              <w:pStyle w:val="Default"/>
              <w:rPr>
                <w:rFonts w:ascii="Arial" w:hAnsi="Arial" w:cs="Arial"/>
              </w:rPr>
            </w:pPr>
          </w:p>
        </w:tc>
        <w:tc>
          <w:tcPr>
            <w:tcW w:w="5103" w:type="dxa"/>
          </w:tcPr>
          <w:p w14:paraId="285AD470" w14:textId="77777777" w:rsidR="00352C79" w:rsidRPr="00FD74A5" w:rsidRDefault="00352C79" w:rsidP="0001709C">
            <w:pPr>
              <w:pStyle w:val="Default"/>
              <w:rPr>
                <w:rFonts w:ascii="Arial" w:hAnsi="Arial" w:cs="Arial"/>
              </w:rPr>
            </w:pPr>
            <w:r w:rsidRPr="00FD74A5">
              <w:rPr>
                <w:rFonts w:ascii="Arial" w:hAnsi="Arial" w:cs="Arial"/>
              </w:rPr>
              <w:t xml:space="preserve">Codes of conduct </w:t>
            </w:r>
          </w:p>
          <w:p w14:paraId="3F94A0E8" w14:textId="77777777" w:rsidR="00352C79" w:rsidRPr="00FD74A5" w:rsidRDefault="00352C79" w:rsidP="0001709C">
            <w:pPr>
              <w:pStyle w:val="Default"/>
              <w:rPr>
                <w:rFonts w:ascii="Arial" w:hAnsi="Arial" w:cs="Arial"/>
              </w:rPr>
            </w:pPr>
            <w:r w:rsidRPr="00FD74A5">
              <w:rPr>
                <w:rFonts w:ascii="Arial" w:hAnsi="Arial" w:cs="Arial"/>
              </w:rPr>
              <w:t xml:space="preserve">Induction for new members and staff on standard of behaviour expected </w:t>
            </w:r>
          </w:p>
          <w:p w14:paraId="43EDC46A" w14:textId="77777777" w:rsidR="00352C79" w:rsidRPr="00FD74A5" w:rsidRDefault="00352C79" w:rsidP="0001709C">
            <w:pPr>
              <w:pStyle w:val="Default"/>
              <w:rPr>
                <w:rFonts w:ascii="Arial" w:hAnsi="Arial" w:cs="Arial"/>
              </w:rPr>
            </w:pPr>
            <w:r w:rsidRPr="00FD74A5">
              <w:rPr>
                <w:rFonts w:ascii="Arial" w:hAnsi="Arial" w:cs="Arial"/>
              </w:rPr>
              <w:t>Performance appraisals</w:t>
            </w:r>
          </w:p>
          <w:p w14:paraId="1394F213" w14:textId="77777777" w:rsidR="00352C79" w:rsidRPr="00FD74A5" w:rsidRDefault="00352C79" w:rsidP="0001709C">
            <w:pPr>
              <w:pStyle w:val="Default"/>
              <w:rPr>
                <w:rFonts w:ascii="Arial" w:hAnsi="Arial" w:cs="Arial"/>
              </w:rPr>
            </w:pPr>
            <w:r w:rsidRPr="00FD74A5">
              <w:rPr>
                <w:rFonts w:ascii="Arial" w:hAnsi="Arial" w:cs="Arial"/>
              </w:rPr>
              <w:t>Protocol on Member/Officer relations</w:t>
            </w:r>
          </w:p>
          <w:p w14:paraId="54177507" w14:textId="77777777" w:rsidR="00352C79" w:rsidRPr="00FD74A5" w:rsidRDefault="00352C79" w:rsidP="0001709C">
            <w:pPr>
              <w:rPr>
                <w:rFonts w:ascii="Arial" w:hAnsi="Arial" w:cs="Arial"/>
                <w:sz w:val="24"/>
                <w:szCs w:val="24"/>
              </w:rPr>
            </w:pPr>
          </w:p>
        </w:tc>
      </w:tr>
      <w:tr w:rsidR="00352C79" w:rsidRPr="00FD74A5" w14:paraId="0C99C387" w14:textId="77777777" w:rsidTr="002B2327">
        <w:tc>
          <w:tcPr>
            <w:tcW w:w="2518" w:type="dxa"/>
          </w:tcPr>
          <w:p w14:paraId="2511AA01" w14:textId="77777777" w:rsidR="00352C79" w:rsidRPr="00FD74A5" w:rsidRDefault="00352C79" w:rsidP="0001709C">
            <w:pPr>
              <w:rPr>
                <w:rFonts w:ascii="Arial" w:hAnsi="Arial" w:cs="Arial"/>
                <w:sz w:val="24"/>
                <w:szCs w:val="24"/>
              </w:rPr>
            </w:pPr>
          </w:p>
        </w:tc>
        <w:tc>
          <w:tcPr>
            <w:tcW w:w="5670" w:type="dxa"/>
          </w:tcPr>
          <w:p w14:paraId="31B3AFD9" w14:textId="77777777" w:rsidR="00352C79" w:rsidRPr="00FD74A5" w:rsidRDefault="00352C79" w:rsidP="0001709C">
            <w:pPr>
              <w:pStyle w:val="Default"/>
              <w:rPr>
                <w:rFonts w:ascii="Arial" w:hAnsi="Arial" w:cs="Arial"/>
              </w:rPr>
            </w:pPr>
            <w:r w:rsidRPr="00FD74A5">
              <w:rPr>
                <w:rFonts w:ascii="Arial" w:hAnsi="Arial" w:cs="Arial"/>
              </w:rPr>
              <w:t xml:space="preserve">Ensuring members take the lead in establishing specific standard values for the organisation and its staff and that they are communicated and understood. These should build on the Seven Principles of Public Life (the Nolan Principles) </w:t>
            </w:r>
          </w:p>
          <w:p w14:paraId="556DD63F" w14:textId="77777777" w:rsidR="00352C79" w:rsidRPr="00FD74A5" w:rsidRDefault="00352C79" w:rsidP="0001709C">
            <w:pPr>
              <w:pStyle w:val="Default"/>
              <w:rPr>
                <w:rFonts w:ascii="Arial" w:hAnsi="Arial" w:cs="Arial"/>
                <w:color w:val="auto"/>
              </w:rPr>
            </w:pPr>
          </w:p>
        </w:tc>
        <w:tc>
          <w:tcPr>
            <w:tcW w:w="5103" w:type="dxa"/>
          </w:tcPr>
          <w:p w14:paraId="71C1147D" w14:textId="77777777" w:rsidR="00352C79" w:rsidRPr="00FD74A5" w:rsidRDefault="00352C79" w:rsidP="0001709C">
            <w:pPr>
              <w:pStyle w:val="Default"/>
              <w:rPr>
                <w:rFonts w:ascii="Arial" w:hAnsi="Arial" w:cs="Arial"/>
              </w:rPr>
            </w:pPr>
            <w:r w:rsidRPr="00FD74A5">
              <w:rPr>
                <w:rFonts w:ascii="Arial" w:hAnsi="Arial" w:cs="Arial"/>
              </w:rPr>
              <w:t>Authority values</w:t>
            </w:r>
          </w:p>
          <w:p w14:paraId="173BE4F1" w14:textId="77777777" w:rsidR="00352C79" w:rsidRPr="00FD74A5" w:rsidRDefault="00352C79" w:rsidP="0001709C">
            <w:pPr>
              <w:pStyle w:val="Default"/>
              <w:rPr>
                <w:rFonts w:ascii="Arial" w:hAnsi="Arial" w:cs="Arial"/>
              </w:rPr>
            </w:pPr>
            <w:r w:rsidRPr="00FD74A5">
              <w:rPr>
                <w:rFonts w:ascii="Arial" w:hAnsi="Arial" w:cs="Arial"/>
              </w:rPr>
              <w:t>IRMP</w:t>
            </w:r>
          </w:p>
          <w:p w14:paraId="6FCAA9D2" w14:textId="77777777" w:rsidR="00352C79" w:rsidRPr="00FD74A5" w:rsidRDefault="00352C79" w:rsidP="0001709C">
            <w:pPr>
              <w:pStyle w:val="Default"/>
              <w:rPr>
                <w:rFonts w:ascii="Arial" w:hAnsi="Arial" w:cs="Arial"/>
              </w:rPr>
            </w:pPr>
            <w:r w:rsidRPr="00FD74A5">
              <w:rPr>
                <w:rFonts w:ascii="Arial" w:hAnsi="Arial" w:cs="Arial"/>
              </w:rPr>
              <w:t>Annual Service Plan</w:t>
            </w:r>
          </w:p>
          <w:p w14:paraId="4CE1C6F0" w14:textId="77777777" w:rsidR="00352C79" w:rsidRPr="00FD74A5" w:rsidRDefault="00352C79" w:rsidP="0001709C">
            <w:pPr>
              <w:pStyle w:val="Default"/>
              <w:rPr>
                <w:rFonts w:ascii="Arial" w:hAnsi="Arial" w:cs="Arial"/>
                <w:color w:val="auto"/>
              </w:rPr>
            </w:pPr>
          </w:p>
        </w:tc>
      </w:tr>
      <w:tr w:rsidR="00352C79" w:rsidRPr="00FD74A5" w14:paraId="76481ADB" w14:textId="77777777" w:rsidTr="002B2327">
        <w:tc>
          <w:tcPr>
            <w:tcW w:w="2518" w:type="dxa"/>
          </w:tcPr>
          <w:p w14:paraId="01EEB976" w14:textId="77777777" w:rsidR="00352C79" w:rsidRPr="00FD74A5" w:rsidRDefault="00352C79" w:rsidP="0001709C">
            <w:pPr>
              <w:rPr>
                <w:rFonts w:ascii="Arial" w:hAnsi="Arial" w:cs="Arial"/>
                <w:sz w:val="24"/>
                <w:szCs w:val="24"/>
              </w:rPr>
            </w:pPr>
          </w:p>
        </w:tc>
        <w:tc>
          <w:tcPr>
            <w:tcW w:w="5670" w:type="dxa"/>
          </w:tcPr>
          <w:p w14:paraId="3E4D85CF" w14:textId="77777777" w:rsidR="00352C79" w:rsidRPr="00FD74A5" w:rsidRDefault="00352C79" w:rsidP="0001709C">
            <w:pPr>
              <w:pStyle w:val="Default"/>
              <w:rPr>
                <w:rFonts w:ascii="Arial" w:hAnsi="Arial" w:cs="Arial"/>
              </w:rPr>
            </w:pPr>
            <w:r w:rsidRPr="00FD74A5">
              <w:rPr>
                <w:rFonts w:ascii="Arial" w:hAnsi="Arial" w:cs="Arial"/>
              </w:rPr>
              <w:t xml:space="preserve">Leading by example and using these values as a framework for decision making and other actions </w:t>
            </w:r>
          </w:p>
          <w:p w14:paraId="3F133AE8" w14:textId="77777777" w:rsidR="00352C79" w:rsidRPr="00FD74A5" w:rsidRDefault="00352C79" w:rsidP="0001709C">
            <w:pPr>
              <w:rPr>
                <w:rFonts w:ascii="Arial" w:hAnsi="Arial" w:cs="Arial"/>
                <w:sz w:val="24"/>
                <w:szCs w:val="24"/>
              </w:rPr>
            </w:pPr>
          </w:p>
        </w:tc>
        <w:tc>
          <w:tcPr>
            <w:tcW w:w="5103" w:type="dxa"/>
          </w:tcPr>
          <w:p w14:paraId="5FC7A58E" w14:textId="77777777" w:rsidR="00352C79" w:rsidRPr="00FD74A5" w:rsidRDefault="00352C79" w:rsidP="0001709C">
            <w:pPr>
              <w:pStyle w:val="Default"/>
              <w:rPr>
                <w:rFonts w:ascii="Arial" w:hAnsi="Arial" w:cs="Arial"/>
              </w:rPr>
            </w:pPr>
            <w:r w:rsidRPr="00FD74A5">
              <w:rPr>
                <w:rFonts w:ascii="Arial" w:hAnsi="Arial" w:cs="Arial"/>
              </w:rPr>
              <w:t xml:space="preserve">Declarations of interests </w:t>
            </w:r>
          </w:p>
          <w:p w14:paraId="0927192C" w14:textId="77777777" w:rsidR="00352C79" w:rsidRPr="00FD74A5" w:rsidRDefault="00352C79" w:rsidP="0001709C">
            <w:pPr>
              <w:pStyle w:val="Default"/>
              <w:rPr>
                <w:rFonts w:ascii="Arial" w:hAnsi="Arial" w:cs="Arial"/>
              </w:rPr>
            </w:pPr>
            <w:r w:rsidRPr="00FD74A5">
              <w:rPr>
                <w:rFonts w:ascii="Arial" w:hAnsi="Arial" w:cs="Arial"/>
              </w:rPr>
              <w:t>Protocol on Member/Officer relations</w:t>
            </w:r>
          </w:p>
          <w:p w14:paraId="3BFD65A1" w14:textId="77777777" w:rsidR="00352C79" w:rsidRPr="00FD74A5" w:rsidRDefault="00352C79" w:rsidP="0001709C">
            <w:pPr>
              <w:pStyle w:val="Default"/>
              <w:rPr>
                <w:rFonts w:ascii="Arial" w:hAnsi="Arial" w:cs="Arial"/>
              </w:rPr>
            </w:pPr>
            <w:r w:rsidRPr="00FD74A5">
              <w:rPr>
                <w:rFonts w:ascii="Arial" w:hAnsi="Arial" w:cs="Arial"/>
              </w:rPr>
              <w:t>Procedural Standing Orders</w:t>
            </w:r>
          </w:p>
          <w:p w14:paraId="0330B79F" w14:textId="77777777" w:rsidR="00352C79" w:rsidRPr="00FD74A5" w:rsidRDefault="00352C79" w:rsidP="0001709C">
            <w:pPr>
              <w:pStyle w:val="Default"/>
              <w:rPr>
                <w:rFonts w:ascii="Arial" w:hAnsi="Arial" w:cs="Arial"/>
              </w:rPr>
            </w:pPr>
            <w:r w:rsidRPr="00FD74A5">
              <w:rPr>
                <w:rFonts w:ascii="Arial" w:hAnsi="Arial" w:cs="Arial"/>
              </w:rPr>
              <w:t>Committee terms of reference</w:t>
            </w:r>
          </w:p>
          <w:p w14:paraId="7F00F1F9" w14:textId="77777777" w:rsidR="00352C79" w:rsidRPr="00FD74A5" w:rsidRDefault="00352C79" w:rsidP="0001709C">
            <w:pPr>
              <w:pStyle w:val="Default"/>
              <w:rPr>
                <w:rFonts w:ascii="Arial" w:hAnsi="Arial" w:cs="Arial"/>
              </w:rPr>
            </w:pPr>
            <w:r w:rsidRPr="00FD74A5">
              <w:rPr>
                <w:rFonts w:ascii="Arial" w:hAnsi="Arial" w:cs="Arial"/>
              </w:rPr>
              <w:t>Member complaints</w:t>
            </w:r>
          </w:p>
          <w:p w14:paraId="624FEBE5" w14:textId="77777777" w:rsidR="00352C79" w:rsidRPr="00FD74A5" w:rsidRDefault="00352C79" w:rsidP="0001709C">
            <w:pPr>
              <w:pStyle w:val="Default"/>
              <w:rPr>
                <w:rFonts w:ascii="Arial" w:hAnsi="Arial" w:cs="Arial"/>
              </w:rPr>
            </w:pPr>
            <w:r w:rsidRPr="00FD74A5">
              <w:rPr>
                <w:rFonts w:ascii="Arial" w:hAnsi="Arial" w:cs="Arial"/>
              </w:rPr>
              <w:t>Annual Governance Statement</w:t>
            </w:r>
          </w:p>
          <w:p w14:paraId="2F19AC80"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06FB6B18" w14:textId="77777777" w:rsidR="00352C79" w:rsidRPr="00FD74A5" w:rsidRDefault="00352C79" w:rsidP="0001709C">
            <w:pPr>
              <w:pStyle w:val="Default"/>
              <w:rPr>
                <w:rFonts w:ascii="Arial" w:hAnsi="Arial" w:cs="Arial"/>
              </w:rPr>
            </w:pPr>
          </w:p>
        </w:tc>
      </w:tr>
      <w:tr w:rsidR="00352C79" w:rsidRPr="00FD74A5" w14:paraId="2D098274" w14:textId="77777777" w:rsidTr="002B2327">
        <w:tc>
          <w:tcPr>
            <w:tcW w:w="2518" w:type="dxa"/>
          </w:tcPr>
          <w:p w14:paraId="473B4B07" w14:textId="77777777" w:rsidR="00352C79" w:rsidRPr="00FD74A5" w:rsidRDefault="00352C79" w:rsidP="0001709C">
            <w:pPr>
              <w:rPr>
                <w:rFonts w:ascii="Arial" w:hAnsi="Arial" w:cs="Arial"/>
                <w:sz w:val="24"/>
                <w:szCs w:val="24"/>
              </w:rPr>
            </w:pPr>
          </w:p>
        </w:tc>
        <w:tc>
          <w:tcPr>
            <w:tcW w:w="5670" w:type="dxa"/>
          </w:tcPr>
          <w:p w14:paraId="48BA34F8" w14:textId="77777777" w:rsidR="00352C79" w:rsidRPr="00FD74A5" w:rsidRDefault="00352C79" w:rsidP="0001709C">
            <w:pPr>
              <w:pStyle w:val="Default"/>
              <w:rPr>
                <w:rFonts w:ascii="Arial" w:hAnsi="Arial" w:cs="Arial"/>
              </w:rPr>
            </w:pPr>
            <w:r w:rsidRPr="00FD74A5">
              <w:rPr>
                <w:rFonts w:ascii="Arial" w:hAnsi="Arial" w:cs="Arial"/>
              </w:rPr>
              <w:t xml:space="preserve">Demonstrating, communicating and embedding the values through appropriate policies and processes which are reviewed on a regular basis to ensure </w:t>
            </w:r>
            <w:r w:rsidRPr="00FD74A5">
              <w:rPr>
                <w:rFonts w:ascii="Arial" w:hAnsi="Arial" w:cs="Arial"/>
              </w:rPr>
              <w:lastRenderedPageBreak/>
              <w:t xml:space="preserve">that they are operating effectively </w:t>
            </w:r>
          </w:p>
          <w:p w14:paraId="2A8ED760" w14:textId="77777777" w:rsidR="00352C79" w:rsidRPr="00FD74A5" w:rsidRDefault="00352C79" w:rsidP="0001709C">
            <w:pPr>
              <w:rPr>
                <w:rFonts w:ascii="Arial" w:hAnsi="Arial" w:cs="Arial"/>
                <w:sz w:val="24"/>
                <w:szCs w:val="24"/>
              </w:rPr>
            </w:pPr>
          </w:p>
        </w:tc>
        <w:tc>
          <w:tcPr>
            <w:tcW w:w="5103" w:type="dxa"/>
          </w:tcPr>
          <w:p w14:paraId="44E94A14" w14:textId="77777777" w:rsidR="00352C79" w:rsidRPr="00FD74A5" w:rsidRDefault="00352C79" w:rsidP="0001709C">
            <w:pPr>
              <w:pStyle w:val="Default"/>
              <w:rPr>
                <w:rFonts w:ascii="Arial" w:hAnsi="Arial" w:cs="Arial"/>
              </w:rPr>
            </w:pPr>
            <w:r w:rsidRPr="00FD74A5">
              <w:rPr>
                <w:rFonts w:ascii="Arial" w:hAnsi="Arial" w:cs="Arial"/>
              </w:rPr>
              <w:lastRenderedPageBreak/>
              <w:t>Whistleblowing policy</w:t>
            </w:r>
          </w:p>
          <w:p w14:paraId="44CBB0B1" w14:textId="77777777" w:rsidR="00352C79" w:rsidRPr="00FD74A5" w:rsidRDefault="00352C79" w:rsidP="0001709C">
            <w:pPr>
              <w:pStyle w:val="Default"/>
              <w:rPr>
                <w:rFonts w:ascii="Arial" w:hAnsi="Arial" w:cs="Arial"/>
              </w:rPr>
            </w:pPr>
            <w:r w:rsidRPr="00FD74A5">
              <w:rPr>
                <w:rFonts w:ascii="Arial" w:hAnsi="Arial" w:cs="Arial"/>
              </w:rPr>
              <w:t>Complaints policy</w:t>
            </w:r>
          </w:p>
          <w:p w14:paraId="55463E75" w14:textId="77777777" w:rsidR="00352C79" w:rsidRPr="00FD74A5" w:rsidRDefault="00352C79" w:rsidP="0001709C">
            <w:pPr>
              <w:pStyle w:val="Default"/>
              <w:rPr>
                <w:rFonts w:ascii="Arial" w:hAnsi="Arial" w:cs="Arial"/>
              </w:rPr>
            </w:pPr>
            <w:r w:rsidRPr="00FD74A5">
              <w:rPr>
                <w:rFonts w:ascii="Arial" w:hAnsi="Arial" w:cs="Arial"/>
              </w:rPr>
              <w:t xml:space="preserve">Members and officers code of conduct refers </w:t>
            </w:r>
            <w:r w:rsidRPr="00FD74A5">
              <w:rPr>
                <w:rFonts w:ascii="Arial" w:hAnsi="Arial" w:cs="Arial"/>
              </w:rPr>
              <w:lastRenderedPageBreak/>
              <w:t>to a requirement to declare interests</w:t>
            </w:r>
          </w:p>
          <w:p w14:paraId="02D6E546" w14:textId="77777777" w:rsidR="00352C79" w:rsidRPr="00FD74A5" w:rsidRDefault="00352C79" w:rsidP="0001709C">
            <w:pPr>
              <w:pStyle w:val="Default"/>
              <w:rPr>
                <w:rFonts w:ascii="Arial" w:hAnsi="Arial" w:cs="Arial"/>
              </w:rPr>
            </w:pPr>
            <w:r w:rsidRPr="00FD74A5">
              <w:rPr>
                <w:rFonts w:ascii="Arial" w:hAnsi="Arial" w:cs="Arial"/>
              </w:rPr>
              <w:t xml:space="preserve">Minutes show declarations of interest were sought and appropriate declarations made </w:t>
            </w:r>
          </w:p>
          <w:p w14:paraId="09266EF2" w14:textId="77777777" w:rsidR="00352C79" w:rsidRPr="00FD74A5" w:rsidRDefault="00352C79" w:rsidP="0001709C">
            <w:pPr>
              <w:pStyle w:val="Default"/>
              <w:rPr>
                <w:rFonts w:ascii="Arial" w:hAnsi="Arial" w:cs="Arial"/>
              </w:rPr>
            </w:pPr>
            <w:r w:rsidRPr="00FD74A5">
              <w:rPr>
                <w:rFonts w:ascii="Arial" w:hAnsi="Arial" w:cs="Arial"/>
              </w:rPr>
              <w:t xml:space="preserve">Register of interests (members and staff) </w:t>
            </w:r>
          </w:p>
          <w:p w14:paraId="227AFC74" w14:textId="77777777" w:rsidR="00352C79" w:rsidRPr="00FD74A5" w:rsidRDefault="00352C79" w:rsidP="0001709C">
            <w:pPr>
              <w:pStyle w:val="Default"/>
              <w:rPr>
                <w:rFonts w:ascii="Arial" w:hAnsi="Arial" w:cs="Arial"/>
              </w:rPr>
            </w:pPr>
            <w:r w:rsidRPr="00FD74A5">
              <w:rPr>
                <w:rFonts w:ascii="Arial" w:hAnsi="Arial" w:cs="Arial"/>
              </w:rPr>
              <w:t xml:space="preserve">Register of gifts and hospitality </w:t>
            </w:r>
          </w:p>
          <w:p w14:paraId="6333C3FF" w14:textId="77777777" w:rsidR="00352C79" w:rsidRPr="00FD74A5" w:rsidRDefault="00352C79" w:rsidP="0001709C">
            <w:pPr>
              <w:pStyle w:val="Default"/>
              <w:rPr>
                <w:rFonts w:ascii="Arial" w:hAnsi="Arial" w:cs="Arial"/>
              </w:rPr>
            </w:pPr>
            <w:r w:rsidRPr="00FD74A5">
              <w:rPr>
                <w:rFonts w:ascii="Arial" w:hAnsi="Arial" w:cs="Arial"/>
              </w:rPr>
              <w:t>Annual Governance Statement</w:t>
            </w:r>
          </w:p>
          <w:p w14:paraId="53F304BC" w14:textId="77777777" w:rsidR="00352C79" w:rsidRPr="00FD74A5" w:rsidRDefault="0040189D" w:rsidP="0001709C">
            <w:pPr>
              <w:pStyle w:val="Default"/>
              <w:rPr>
                <w:rFonts w:ascii="Arial" w:hAnsi="Arial" w:cs="Arial"/>
              </w:rPr>
            </w:pPr>
            <w:r w:rsidRPr="00FD74A5">
              <w:rPr>
                <w:rFonts w:ascii="Arial" w:hAnsi="Arial" w:cs="Arial"/>
              </w:rPr>
              <w:t>Annual Assurance Statement</w:t>
            </w:r>
          </w:p>
        </w:tc>
      </w:tr>
      <w:tr w:rsidR="00352C79" w:rsidRPr="00FD74A5" w14:paraId="4BC79DC4" w14:textId="77777777" w:rsidTr="002B2327">
        <w:tc>
          <w:tcPr>
            <w:tcW w:w="2518" w:type="dxa"/>
          </w:tcPr>
          <w:p w14:paraId="60DE7408"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lastRenderedPageBreak/>
              <w:t xml:space="preserve">Demonstrating strong commitment to ethical values </w:t>
            </w:r>
          </w:p>
          <w:p w14:paraId="51163338" w14:textId="77777777" w:rsidR="00352C79" w:rsidRPr="00FD74A5" w:rsidRDefault="00352C79" w:rsidP="0001709C">
            <w:pPr>
              <w:rPr>
                <w:rFonts w:ascii="Arial" w:hAnsi="Arial" w:cs="Arial"/>
                <w:sz w:val="24"/>
                <w:szCs w:val="24"/>
              </w:rPr>
            </w:pPr>
          </w:p>
        </w:tc>
        <w:tc>
          <w:tcPr>
            <w:tcW w:w="5670" w:type="dxa"/>
          </w:tcPr>
          <w:p w14:paraId="5BB7BCCA" w14:textId="77777777" w:rsidR="00352C79" w:rsidRPr="00FD74A5" w:rsidRDefault="00352C79" w:rsidP="0001709C">
            <w:pPr>
              <w:pStyle w:val="Default"/>
              <w:rPr>
                <w:rFonts w:ascii="Arial" w:hAnsi="Arial" w:cs="Arial"/>
              </w:rPr>
            </w:pPr>
            <w:r w:rsidRPr="00FD74A5">
              <w:rPr>
                <w:rFonts w:ascii="Arial" w:hAnsi="Arial" w:cs="Arial"/>
              </w:rPr>
              <w:t xml:space="preserve">Seeking to establish, monitor and maintain the organisation’s ethical standards and performance </w:t>
            </w:r>
          </w:p>
          <w:p w14:paraId="32D27C3B" w14:textId="77777777" w:rsidR="00352C79" w:rsidRPr="00FD74A5" w:rsidRDefault="00352C79" w:rsidP="0001709C">
            <w:pPr>
              <w:pStyle w:val="Default"/>
              <w:rPr>
                <w:rFonts w:ascii="Arial" w:hAnsi="Arial" w:cs="Arial"/>
              </w:rPr>
            </w:pPr>
          </w:p>
        </w:tc>
        <w:tc>
          <w:tcPr>
            <w:tcW w:w="5103" w:type="dxa"/>
          </w:tcPr>
          <w:p w14:paraId="4FF4BE05" w14:textId="77777777" w:rsidR="00352C79" w:rsidRPr="00FD74A5" w:rsidRDefault="00352C79" w:rsidP="0001709C">
            <w:pPr>
              <w:pStyle w:val="Default"/>
              <w:rPr>
                <w:rFonts w:ascii="Arial" w:hAnsi="Arial" w:cs="Arial"/>
              </w:rPr>
            </w:pPr>
            <w:r w:rsidRPr="00FD74A5">
              <w:rPr>
                <w:rFonts w:ascii="Arial" w:hAnsi="Arial" w:cs="Arial"/>
              </w:rPr>
              <w:t>Bullying and harassment policy</w:t>
            </w:r>
          </w:p>
          <w:p w14:paraId="7B2AB6CE" w14:textId="77777777" w:rsidR="00352C79" w:rsidRPr="00FD74A5" w:rsidRDefault="00352C79" w:rsidP="0001709C">
            <w:pPr>
              <w:pStyle w:val="Default"/>
              <w:rPr>
                <w:rFonts w:ascii="Arial" w:hAnsi="Arial" w:cs="Arial"/>
              </w:rPr>
            </w:pPr>
            <w:r w:rsidRPr="00FD74A5">
              <w:rPr>
                <w:rFonts w:ascii="Arial" w:hAnsi="Arial" w:cs="Arial"/>
              </w:rPr>
              <w:t>Codes of conduct</w:t>
            </w:r>
          </w:p>
          <w:p w14:paraId="30B3F9BE" w14:textId="77777777" w:rsidR="00352C79" w:rsidRPr="00FD74A5" w:rsidRDefault="00352C79" w:rsidP="0001709C">
            <w:pPr>
              <w:pStyle w:val="Default"/>
              <w:rPr>
                <w:rFonts w:ascii="Arial" w:hAnsi="Arial" w:cs="Arial"/>
              </w:rPr>
            </w:pPr>
            <w:r w:rsidRPr="00FD74A5">
              <w:rPr>
                <w:rFonts w:ascii="Arial" w:hAnsi="Arial" w:cs="Arial"/>
              </w:rPr>
              <w:t>Authority values</w:t>
            </w:r>
          </w:p>
          <w:p w14:paraId="0380C013" w14:textId="77777777" w:rsidR="00352C79" w:rsidRPr="00FD74A5" w:rsidRDefault="00352C79" w:rsidP="0001709C">
            <w:pPr>
              <w:pStyle w:val="Default"/>
              <w:rPr>
                <w:rFonts w:ascii="Arial" w:hAnsi="Arial" w:cs="Arial"/>
              </w:rPr>
            </w:pPr>
            <w:r w:rsidRPr="00FD74A5">
              <w:rPr>
                <w:rFonts w:ascii="Arial" w:hAnsi="Arial" w:cs="Arial"/>
              </w:rPr>
              <w:t>Annual appraisal</w:t>
            </w:r>
          </w:p>
          <w:p w14:paraId="7D554867" w14:textId="77777777" w:rsidR="00352C79" w:rsidRPr="00FD74A5" w:rsidRDefault="00352C79" w:rsidP="0001709C">
            <w:pPr>
              <w:pStyle w:val="Default"/>
              <w:rPr>
                <w:rFonts w:ascii="Arial" w:hAnsi="Arial" w:cs="Arial"/>
              </w:rPr>
            </w:pPr>
          </w:p>
        </w:tc>
      </w:tr>
      <w:tr w:rsidR="00352C79" w:rsidRPr="00FD74A5" w14:paraId="0E978FD8" w14:textId="77777777" w:rsidTr="002B2327">
        <w:tc>
          <w:tcPr>
            <w:tcW w:w="2518" w:type="dxa"/>
          </w:tcPr>
          <w:p w14:paraId="43FC35E7" w14:textId="77777777" w:rsidR="00352C79" w:rsidRPr="00FD74A5" w:rsidRDefault="00352C79" w:rsidP="0001709C">
            <w:pPr>
              <w:rPr>
                <w:rFonts w:ascii="Arial" w:hAnsi="Arial" w:cs="Arial"/>
                <w:sz w:val="24"/>
                <w:szCs w:val="24"/>
              </w:rPr>
            </w:pPr>
          </w:p>
        </w:tc>
        <w:tc>
          <w:tcPr>
            <w:tcW w:w="5670" w:type="dxa"/>
          </w:tcPr>
          <w:p w14:paraId="3DACC69F" w14:textId="77777777" w:rsidR="00352C79" w:rsidRPr="00FD74A5" w:rsidRDefault="00352C79" w:rsidP="0001709C">
            <w:pPr>
              <w:pStyle w:val="Default"/>
              <w:rPr>
                <w:rFonts w:ascii="Arial" w:hAnsi="Arial" w:cs="Arial"/>
              </w:rPr>
            </w:pPr>
            <w:r w:rsidRPr="00FD74A5">
              <w:rPr>
                <w:rFonts w:ascii="Arial" w:hAnsi="Arial" w:cs="Arial"/>
              </w:rPr>
              <w:t xml:space="preserve">Underpinning personal behaviour with ethical values and ensuring they permeate all aspects of the organisation’s culture and operation </w:t>
            </w:r>
          </w:p>
          <w:p w14:paraId="284C843A" w14:textId="77777777" w:rsidR="00352C79" w:rsidRPr="00FD74A5" w:rsidRDefault="00352C79" w:rsidP="0001709C">
            <w:pPr>
              <w:pStyle w:val="Default"/>
              <w:rPr>
                <w:rFonts w:ascii="Arial" w:hAnsi="Arial" w:cs="Arial"/>
              </w:rPr>
            </w:pPr>
          </w:p>
        </w:tc>
        <w:tc>
          <w:tcPr>
            <w:tcW w:w="5103" w:type="dxa"/>
          </w:tcPr>
          <w:p w14:paraId="1A795CF8" w14:textId="77777777" w:rsidR="00352C79" w:rsidRPr="00FD74A5" w:rsidRDefault="00352C79" w:rsidP="0001709C">
            <w:pPr>
              <w:pStyle w:val="Default"/>
              <w:rPr>
                <w:rFonts w:ascii="Arial" w:hAnsi="Arial" w:cs="Arial"/>
              </w:rPr>
            </w:pPr>
            <w:r w:rsidRPr="00FD74A5">
              <w:rPr>
                <w:rFonts w:ascii="Arial" w:hAnsi="Arial" w:cs="Arial"/>
              </w:rPr>
              <w:t>Codes of conduct</w:t>
            </w:r>
          </w:p>
          <w:p w14:paraId="3CF05CE7" w14:textId="77777777" w:rsidR="00352C79" w:rsidRPr="00FD74A5" w:rsidRDefault="00352C79" w:rsidP="0001709C">
            <w:pPr>
              <w:pStyle w:val="Default"/>
              <w:rPr>
                <w:rFonts w:ascii="Arial" w:hAnsi="Arial" w:cs="Arial"/>
              </w:rPr>
            </w:pPr>
            <w:r w:rsidRPr="00FD74A5">
              <w:rPr>
                <w:rFonts w:ascii="Arial" w:hAnsi="Arial" w:cs="Arial"/>
              </w:rPr>
              <w:t>Authority values</w:t>
            </w:r>
          </w:p>
          <w:p w14:paraId="6C28D658" w14:textId="77777777" w:rsidR="00352C79" w:rsidRPr="00FD74A5" w:rsidRDefault="00352C79" w:rsidP="0001709C">
            <w:pPr>
              <w:pStyle w:val="Default"/>
              <w:rPr>
                <w:rFonts w:ascii="Arial" w:hAnsi="Arial" w:cs="Arial"/>
              </w:rPr>
            </w:pPr>
            <w:r w:rsidRPr="00FD74A5">
              <w:rPr>
                <w:rFonts w:ascii="Arial" w:hAnsi="Arial" w:cs="Arial"/>
              </w:rPr>
              <w:t>Annual appraisal</w:t>
            </w:r>
          </w:p>
          <w:p w14:paraId="75B3D24B" w14:textId="77777777" w:rsidR="00352C79" w:rsidRPr="00FD74A5" w:rsidRDefault="00352C79" w:rsidP="0001709C">
            <w:pPr>
              <w:pStyle w:val="Default"/>
              <w:rPr>
                <w:rFonts w:ascii="Arial" w:hAnsi="Arial" w:cs="Arial"/>
              </w:rPr>
            </w:pPr>
          </w:p>
        </w:tc>
      </w:tr>
      <w:tr w:rsidR="00352C79" w:rsidRPr="00FD74A5" w14:paraId="459B2E62" w14:textId="77777777" w:rsidTr="002B2327">
        <w:tc>
          <w:tcPr>
            <w:tcW w:w="2518" w:type="dxa"/>
          </w:tcPr>
          <w:p w14:paraId="67760A0A" w14:textId="77777777" w:rsidR="00352C79" w:rsidRPr="00FD74A5" w:rsidRDefault="00352C79" w:rsidP="0001709C">
            <w:pPr>
              <w:rPr>
                <w:rFonts w:ascii="Arial" w:hAnsi="Arial" w:cs="Arial"/>
                <w:sz w:val="24"/>
                <w:szCs w:val="24"/>
              </w:rPr>
            </w:pPr>
          </w:p>
        </w:tc>
        <w:tc>
          <w:tcPr>
            <w:tcW w:w="5670" w:type="dxa"/>
          </w:tcPr>
          <w:p w14:paraId="366C00CB" w14:textId="77777777" w:rsidR="00352C79" w:rsidRPr="00FD74A5" w:rsidRDefault="00352C79" w:rsidP="0001709C">
            <w:pPr>
              <w:pStyle w:val="Default"/>
              <w:rPr>
                <w:rFonts w:ascii="Arial" w:hAnsi="Arial" w:cs="Arial"/>
              </w:rPr>
            </w:pPr>
            <w:r w:rsidRPr="00FD74A5">
              <w:rPr>
                <w:rFonts w:ascii="Arial" w:hAnsi="Arial" w:cs="Arial"/>
              </w:rPr>
              <w:t xml:space="preserve">Developing and maintaining robust policies and procedures which place emphasis on agreed ethical values </w:t>
            </w:r>
          </w:p>
          <w:p w14:paraId="68673972" w14:textId="77777777" w:rsidR="00352C79" w:rsidRPr="00FD74A5" w:rsidRDefault="00352C79" w:rsidP="0001709C">
            <w:pPr>
              <w:pStyle w:val="Default"/>
              <w:rPr>
                <w:rFonts w:ascii="Arial" w:hAnsi="Arial" w:cs="Arial"/>
              </w:rPr>
            </w:pPr>
          </w:p>
        </w:tc>
        <w:tc>
          <w:tcPr>
            <w:tcW w:w="5103" w:type="dxa"/>
          </w:tcPr>
          <w:p w14:paraId="5B13B21D" w14:textId="77777777" w:rsidR="00352C79" w:rsidRPr="00FD74A5" w:rsidRDefault="00352C79" w:rsidP="0001709C">
            <w:pPr>
              <w:pStyle w:val="Default"/>
              <w:rPr>
                <w:rFonts w:ascii="Arial" w:hAnsi="Arial" w:cs="Arial"/>
              </w:rPr>
            </w:pPr>
            <w:r w:rsidRPr="00FD74A5">
              <w:rPr>
                <w:rFonts w:ascii="Arial" w:hAnsi="Arial" w:cs="Arial"/>
              </w:rPr>
              <w:t>Annual appraisal</w:t>
            </w:r>
          </w:p>
          <w:p w14:paraId="1DA4EB5D" w14:textId="77777777" w:rsidR="00352C79" w:rsidRPr="00FD74A5" w:rsidRDefault="00352C79" w:rsidP="0001709C">
            <w:pPr>
              <w:pStyle w:val="Default"/>
              <w:rPr>
                <w:rFonts w:ascii="Arial" w:hAnsi="Arial" w:cs="Arial"/>
              </w:rPr>
            </w:pPr>
            <w:r w:rsidRPr="00FD74A5">
              <w:rPr>
                <w:rFonts w:ascii="Arial" w:hAnsi="Arial" w:cs="Arial"/>
              </w:rPr>
              <w:t xml:space="preserve">Procurement strategy </w:t>
            </w:r>
          </w:p>
          <w:p w14:paraId="5AE606AE" w14:textId="77777777" w:rsidR="00352C79" w:rsidRPr="00FD74A5" w:rsidRDefault="00352C79" w:rsidP="0001709C">
            <w:pPr>
              <w:pStyle w:val="Default"/>
              <w:rPr>
                <w:rFonts w:ascii="Arial" w:hAnsi="Arial" w:cs="Arial"/>
              </w:rPr>
            </w:pPr>
          </w:p>
        </w:tc>
      </w:tr>
      <w:tr w:rsidR="00352C79" w:rsidRPr="00FD74A5" w14:paraId="34EF8601" w14:textId="77777777" w:rsidTr="002B2327">
        <w:tc>
          <w:tcPr>
            <w:tcW w:w="2518" w:type="dxa"/>
          </w:tcPr>
          <w:p w14:paraId="6D4F3207" w14:textId="77777777" w:rsidR="00352C79" w:rsidRPr="00FD74A5" w:rsidRDefault="00352C79" w:rsidP="0001709C">
            <w:pPr>
              <w:rPr>
                <w:rFonts w:ascii="Arial" w:hAnsi="Arial" w:cs="Arial"/>
                <w:sz w:val="24"/>
                <w:szCs w:val="24"/>
              </w:rPr>
            </w:pPr>
          </w:p>
        </w:tc>
        <w:tc>
          <w:tcPr>
            <w:tcW w:w="5670" w:type="dxa"/>
          </w:tcPr>
          <w:p w14:paraId="123F1AE0" w14:textId="77777777" w:rsidR="00352C79" w:rsidRPr="00FD74A5" w:rsidRDefault="00352C79" w:rsidP="0001709C">
            <w:pPr>
              <w:pStyle w:val="Default"/>
              <w:rPr>
                <w:rFonts w:ascii="Arial" w:hAnsi="Arial" w:cs="Arial"/>
              </w:rPr>
            </w:pPr>
            <w:r w:rsidRPr="00FD74A5">
              <w:rPr>
                <w:rFonts w:ascii="Arial" w:hAnsi="Arial" w:cs="Arial"/>
              </w:rPr>
              <w:t xml:space="preserve">Ensuring that external providers of services on behalf of the organisation are required to act with integrity and in compliance with high ethical standards expected by the organisation </w:t>
            </w:r>
          </w:p>
          <w:p w14:paraId="19F6BF3F" w14:textId="77777777" w:rsidR="00352C79" w:rsidRPr="00FD74A5" w:rsidRDefault="00352C79" w:rsidP="0001709C">
            <w:pPr>
              <w:pStyle w:val="Default"/>
              <w:rPr>
                <w:rFonts w:ascii="Arial" w:hAnsi="Arial" w:cs="Arial"/>
              </w:rPr>
            </w:pPr>
          </w:p>
        </w:tc>
        <w:tc>
          <w:tcPr>
            <w:tcW w:w="5103" w:type="dxa"/>
          </w:tcPr>
          <w:p w14:paraId="2A138C62" w14:textId="77777777" w:rsidR="00904ECD" w:rsidRPr="00FD74A5" w:rsidRDefault="00904ECD" w:rsidP="0001709C">
            <w:pPr>
              <w:pStyle w:val="Default"/>
              <w:rPr>
                <w:rFonts w:ascii="Arial" w:hAnsi="Arial" w:cs="Arial"/>
              </w:rPr>
            </w:pPr>
            <w:r w:rsidRPr="00FD74A5">
              <w:rPr>
                <w:rFonts w:ascii="Arial" w:hAnsi="Arial" w:cs="Arial"/>
              </w:rPr>
              <w:t>Partnership framework</w:t>
            </w:r>
          </w:p>
          <w:p w14:paraId="4AFD63CB" w14:textId="77777777" w:rsidR="00352C79" w:rsidRPr="00FD74A5" w:rsidRDefault="00352C79" w:rsidP="0001709C">
            <w:pPr>
              <w:pStyle w:val="Default"/>
              <w:rPr>
                <w:rFonts w:ascii="Arial" w:hAnsi="Arial" w:cs="Arial"/>
              </w:rPr>
            </w:pPr>
            <w:r w:rsidRPr="00FD74A5">
              <w:rPr>
                <w:rFonts w:ascii="Arial" w:hAnsi="Arial" w:cs="Arial"/>
              </w:rPr>
              <w:t xml:space="preserve">Procurement strategy </w:t>
            </w:r>
          </w:p>
          <w:p w14:paraId="75EA3491" w14:textId="77777777" w:rsidR="00352C79" w:rsidRPr="00FD74A5" w:rsidRDefault="00352C79" w:rsidP="0001709C">
            <w:pPr>
              <w:pStyle w:val="Default"/>
              <w:rPr>
                <w:rFonts w:ascii="Arial" w:hAnsi="Arial" w:cs="Arial"/>
              </w:rPr>
            </w:pPr>
          </w:p>
        </w:tc>
      </w:tr>
      <w:tr w:rsidR="00352C79" w:rsidRPr="00FD74A5" w14:paraId="7A2F387F" w14:textId="77777777" w:rsidTr="002B2327">
        <w:tc>
          <w:tcPr>
            <w:tcW w:w="2518" w:type="dxa"/>
          </w:tcPr>
          <w:p w14:paraId="63F49A6B"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Respecting the rule of law </w:t>
            </w:r>
          </w:p>
          <w:p w14:paraId="39D4F4B5" w14:textId="77777777" w:rsidR="00352C79" w:rsidRPr="00FD74A5" w:rsidRDefault="00352C79" w:rsidP="0001709C">
            <w:pPr>
              <w:rPr>
                <w:rFonts w:ascii="Arial" w:hAnsi="Arial" w:cs="Arial"/>
                <w:sz w:val="24"/>
                <w:szCs w:val="24"/>
              </w:rPr>
            </w:pPr>
          </w:p>
        </w:tc>
        <w:tc>
          <w:tcPr>
            <w:tcW w:w="5670" w:type="dxa"/>
          </w:tcPr>
          <w:p w14:paraId="39BC8491" w14:textId="77777777" w:rsidR="00352C79" w:rsidRPr="00FD74A5" w:rsidRDefault="00352C79" w:rsidP="0001709C">
            <w:pPr>
              <w:pStyle w:val="Default"/>
              <w:rPr>
                <w:rFonts w:ascii="Arial" w:hAnsi="Arial" w:cs="Arial"/>
              </w:rPr>
            </w:pPr>
            <w:r w:rsidRPr="00FD74A5">
              <w:rPr>
                <w:rFonts w:ascii="Arial" w:hAnsi="Arial" w:cs="Arial"/>
              </w:rPr>
              <w:t xml:space="preserve">Ensuring members and staff demonstrate a strong commitment to the rule of the law as well as adhering to relevant laws and regulations </w:t>
            </w:r>
          </w:p>
          <w:p w14:paraId="10368D17" w14:textId="77777777" w:rsidR="00352C79" w:rsidRPr="00FD74A5" w:rsidRDefault="00352C79" w:rsidP="0001709C">
            <w:pPr>
              <w:pStyle w:val="Default"/>
              <w:rPr>
                <w:rFonts w:ascii="Arial" w:hAnsi="Arial" w:cs="Arial"/>
              </w:rPr>
            </w:pPr>
          </w:p>
        </w:tc>
        <w:tc>
          <w:tcPr>
            <w:tcW w:w="5103" w:type="dxa"/>
          </w:tcPr>
          <w:p w14:paraId="17CF59BD" w14:textId="77777777" w:rsidR="00352C79" w:rsidRPr="00FD74A5" w:rsidRDefault="00352C79" w:rsidP="0001709C">
            <w:pPr>
              <w:pStyle w:val="Default"/>
              <w:rPr>
                <w:rFonts w:ascii="Arial" w:hAnsi="Arial" w:cs="Arial"/>
              </w:rPr>
            </w:pPr>
            <w:r w:rsidRPr="00FD74A5">
              <w:rPr>
                <w:rFonts w:ascii="Arial" w:hAnsi="Arial" w:cs="Arial"/>
              </w:rPr>
              <w:t>Standing orders</w:t>
            </w:r>
          </w:p>
          <w:p w14:paraId="08B26BD9" w14:textId="77777777" w:rsidR="00352C79" w:rsidRPr="00FD74A5" w:rsidRDefault="00352C79" w:rsidP="0001709C">
            <w:pPr>
              <w:pStyle w:val="Default"/>
              <w:rPr>
                <w:rFonts w:ascii="Arial" w:hAnsi="Arial" w:cs="Arial"/>
              </w:rPr>
            </w:pPr>
            <w:r w:rsidRPr="00FD74A5">
              <w:rPr>
                <w:rFonts w:ascii="Arial" w:hAnsi="Arial" w:cs="Arial"/>
              </w:rPr>
              <w:t>Financial regulations</w:t>
            </w:r>
          </w:p>
          <w:p w14:paraId="3FE0228C" w14:textId="77777777" w:rsidR="00352C79" w:rsidRPr="00FD74A5" w:rsidRDefault="00352C79" w:rsidP="0001709C">
            <w:pPr>
              <w:pStyle w:val="Default"/>
              <w:rPr>
                <w:rFonts w:ascii="Arial" w:hAnsi="Arial" w:cs="Arial"/>
              </w:rPr>
            </w:pPr>
            <w:r w:rsidRPr="00FD74A5">
              <w:rPr>
                <w:rFonts w:ascii="Arial" w:hAnsi="Arial" w:cs="Arial"/>
              </w:rPr>
              <w:t>Statutory officers</w:t>
            </w:r>
          </w:p>
          <w:p w14:paraId="149A2FFA" w14:textId="77777777" w:rsidR="00352C79" w:rsidRPr="00FD74A5" w:rsidRDefault="00352C79" w:rsidP="0001709C">
            <w:pPr>
              <w:pStyle w:val="Default"/>
              <w:rPr>
                <w:rFonts w:ascii="Arial" w:hAnsi="Arial" w:cs="Arial"/>
              </w:rPr>
            </w:pPr>
          </w:p>
        </w:tc>
      </w:tr>
      <w:tr w:rsidR="00352C79" w:rsidRPr="00FD74A5" w14:paraId="79F535EC" w14:textId="77777777" w:rsidTr="002B2327">
        <w:tc>
          <w:tcPr>
            <w:tcW w:w="2518" w:type="dxa"/>
          </w:tcPr>
          <w:p w14:paraId="00976690" w14:textId="77777777" w:rsidR="00352C79" w:rsidRPr="00FD74A5" w:rsidRDefault="00352C79" w:rsidP="0001709C">
            <w:pPr>
              <w:rPr>
                <w:rFonts w:ascii="Arial" w:hAnsi="Arial" w:cs="Arial"/>
                <w:sz w:val="24"/>
                <w:szCs w:val="24"/>
              </w:rPr>
            </w:pPr>
          </w:p>
        </w:tc>
        <w:tc>
          <w:tcPr>
            <w:tcW w:w="5670" w:type="dxa"/>
          </w:tcPr>
          <w:p w14:paraId="4B4650B1" w14:textId="77777777" w:rsidR="00352C79" w:rsidRPr="00FD74A5" w:rsidRDefault="00352C79" w:rsidP="0001709C">
            <w:pPr>
              <w:pStyle w:val="Default"/>
              <w:rPr>
                <w:rFonts w:ascii="Arial" w:hAnsi="Arial" w:cs="Arial"/>
              </w:rPr>
            </w:pPr>
            <w:r w:rsidRPr="00FD74A5">
              <w:rPr>
                <w:rFonts w:ascii="Arial" w:hAnsi="Arial" w:cs="Arial"/>
              </w:rPr>
              <w:t xml:space="preserve">Creating the conditions to ensure that the statutory </w:t>
            </w:r>
            <w:r w:rsidRPr="00FD74A5">
              <w:rPr>
                <w:rFonts w:ascii="Arial" w:hAnsi="Arial" w:cs="Arial"/>
              </w:rPr>
              <w:lastRenderedPageBreak/>
              <w:t xml:space="preserve">officers, other key post holders and members are able to fulfil their responsibilities in accordance with legislative and regulatory requirements </w:t>
            </w:r>
          </w:p>
          <w:p w14:paraId="639280D9" w14:textId="77777777" w:rsidR="00352C79" w:rsidRPr="00FD74A5" w:rsidRDefault="00352C79" w:rsidP="0001709C">
            <w:pPr>
              <w:pStyle w:val="Default"/>
              <w:rPr>
                <w:rFonts w:ascii="Arial" w:hAnsi="Arial" w:cs="Arial"/>
              </w:rPr>
            </w:pPr>
          </w:p>
        </w:tc>
        <w:tc>
          <w:tcPr>
            <w:tcW w:w="5103" w:type="dxa"/>
          </w:tcPr>
          <w:p w14:paraId="0665F561"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Job description/specifications </w:t>
            </w:r>
          </w:p>
          <w:p w14:paraId="108336F9"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Compliance with CIPFA’s </w:t>
            </w:r>
            <w:r w:rsidRPr="00FD74A5">
              <w:rPr>
                <w:rFonts w:ascii="Arial" w:hAnsi="Arial" w:cs="Arial"/>
                <w:i/>
                <w:iCs/>
              </w:rPr>
              <w:t xml:space="preserve">Statement on the Role of the Chief Financial Officer in Local Government </w:t>
            </w:r>
            <w:r w:rsidRPr="00FD74A5">
              <w:rPr>
                <w:rFonts w:ascii="Arial" w:hAnsi="Arial" w:cs="Arial"/>
              </w:rPr>
              <w:t xml:space="preserve">(CIPFA, 2015) </w:t>
            </w:r>
          </w:p>
          <w:p w14:paraId="14E0B2CB" w14:textId="77777777" w:rsidR="00352C79" w:rsidRPr="00FD74A5" w:rsidRDefault="00352C79" w:rsidP="0001709C">
            <w:pPr>
              <w:pStyle w:val="Default"/>
              <w:rPr>
                <w:rFonts w:ascii="Arial" w:hAnsi="Arial" w:cs="Arial"/>
              </w:rPr>
            </w:pPr>
            <w:r w:rsidRPr="00FD74A5">
              <w:rPr>
                <w:rFonts w:ascii="Arial" w:hAnsi="Arial" w:cs="Arial"/>
              </w:rPr>
              <w:t>Scheme of delegation</w:t>
            </w:r>
          </w:p>
          <w:p w14:paraId="0B37E267" w14:textId="77777777" w:rsidR="00352C79" w:rsidRPr="00FD74A5" w:rsidRDefault="00352C79" w:rsidP="0001709C">
            <w:pPr>
              <w:pStyle w:val="Default"/>
              <w:rPr>
                <w:rFonts w:ascii="Arial" w:hAnsi="Arial" w:cs="Arial"/>
              </w:rPr>
            </w:pPr>
          </w:p>
        </w:tc>
      </w:tr>
      <w:tr w:rsidR="00352C79" w:rsidRPr="00FD74A5" w14:paraId="2C0D4840" w14:textId="77777777" w:rsidTr="002B2327">
        <w:tc>
          <w:tcPr>
            <w:tcW w:w="2518" w:type="dxa"/>
          </w:tcPr>
          <w:p w14:paraId="4F229AE4" w14:textId="77777777" w:rsidR="00352C79" w:rsidRPr="00FD74A5" w:rsidRDefault="00352C79" w:rsidP="0001709C">
            <w:pPr>
              <w:rPr>
                <w:rFonts w:ascii="Arial" w:hAnsi="Arial" w:cs="Arial"/>
                <w:sz w:val="24"/>
                <w:szCs w:val="24"/>
              </w:rPr>
            </w:pPr>
          </w:p>
        </w:tc>
        <w:tc>
          <w:tcPr>
            <w:tcW w:w="5670" w:type="dxa"/>
          </w:tcPr>
          <w:p w14:paraId="7D9CF5EA" w14:textId="77777777" w:rsidR="00352C79" w:rsidRPr="00FD74A5" w:rsidRDefault="00352C79" w:rsidP="0001709C">
            <w:pPr>
              <w:pStyle w:val="Default"/>
              <w:rPr>
                <w:rFonts w:ascii="Arial" w:hAnsi="Arial" w:cs="Arial"/>
              </w:rPr>
            </w:pPr>
            <w:r w:rsidRPr="00FD74A5">
              <w:rPr>
                <w:rFonts w:ascii="Arial" w:hAnsi="Arial" w:cs="Arial"/>
              </w:rPr>
              <w:t xml:space="preserve">Dealing with breaches of legal and regulatory provisions effectively </w:t>
            </w:r>
          </w:p>
          <w:p w14:paraId="09931117" w14:textId="77777777" w:rsidR="00352C79" w:rsidRPr="00FD74A5" w:rsidRDefault="00352C79" w:rsidP="0001709C">
            <w:pPr>
              <w:pStyle w:val="Default"/>
              <w:rPr>
                <w:rFonts w:ascii="Arial" w:hAnsi="Arial" w:cs="Arial"/>
              </w:rPr>
            </w:pPr>
          </w:p>
        </w:tc>
        <w:tc>
          <w:tcPr>
            <w:tcW w:w="5103" w:type="dxa"/>
          </w:tcPr>
          <w:p w14:paraId="6A03553A" w14:textId="77777777" w:rsidR="00352C79" w:rsidRPr="00FD74A5" w:rsidRDefault="00352C79" w:rsidP="0001709C">
            <w:pPr>
              <w:pStyle w:val="Default"/>
              <w:rPr>
                <w:rFonts w:ascii="Arial" w:hAnsi="Arial" w:cs="Arial"/>
              </w:rPr>
            </w:pPr>
            <w:r w:rsidRPr="00FD74A5">
              <w:rPr>
                <w:rFonts w:ascii="Arial" w:hAnsi="Arial" w:cs="Arial"/>
              </w:rPr>
              <w:t>Clerk to the Authority</w:t>
            </w:r>
          </w:p>
          <w:p w14:paraId="1CE982EA" w14:textId="77777777" w:rsidR="00352C79" w:rsidRPr="00FD74A5" w:rsidRDefault="00352C79" w:rsidP="0001709C">
            <w:pPr>
              <w:pStyle w:val="Default"/>
              <w:rPr>
                <w:rFonts w:ascii="Arial" w:hAnsi="Arial" w:cs="Arial"/>
              </w:rPr>
            </w:pPr>
            <w:r w:rsidRPr="00FD74A5">
              <w:rPr>
                <w:rFonts w:ascii="Arial" w:hAnsi="Arial" w:cs="Arial"/>
              </w:rPr>
              <w:t>Contract standing orders</w:t>
            </w:r>
          </w:p>
          <w:p w14:paraId="4550139D" w14:textId="77777777" w:rsidR="00352C79" w:rsidRPr="00FD74A5" w:rsidRDefault="00352C79" w:rsidP="0001709C">
            <w:pPr>
              <w:pStyle w:val="Default"/>
              <w:rPr>
                <w:rFonts w:ascii="Arial" w:hAnsi="Arial" w:cs="Arial"/>
              </w:rPr>
            </w:pPr>
            <w:r w:rsidRPr="00FD74A5">
              <w:rPr>
                <w:rFonts w:ascii="Arial" w:hAnsi="Arial" w:cs="Arial"/>
              </w:rPr>
              <w:t xml:space="preserve"> </w:t>
            </w:r>
          </w:p>
        </w:tc>
      </w:tr>
      <w:tr w:rsidR="00352C79" w:rsidRPr="00FD74A5" w14:paraId="5C00DF2E" w14:textId="77777777" w:rsidTr="002B2327">
        <w:tc>
          <w:tcPr>
            <w:tcW w:w="2518" w:type="dxa"/>
          </w:tcPr>
          <w:p w14:paraId="14998D67" w14:textId="77777777" w:rsidR="00352C79" w:rsidRPr="00FD74A5" w:rsidRDefault="00352C79" w:rsidP="0001709C">
            <w:pPr>
              <w:rPr>
                <w:rFonts w:ascii="Arial" w:hAnsi="Arial" w:cs="Arial"/>
                <w:sz w:val="24"/>
                <w:szCs w:val="24"/>
              </w:rPr>
            </w:pPr>
          </w:p>
        </w:tc>
        <w:tc>
          <w:tcPr>
            <w:tcW w:w="5670" w:type="dxa"/>
          </w:tcPr>
          <w:p w14:paraId="61D26D33" w14:textId="77777777" w:rsidR="00352C79" w:rsidRPr="00FD74A5" w:rsidRDefault="00352C79" w:rsidP="0001709C">
            <w:pPr>
              <w:pStyle w:val="Default"/>
              <w:rPr>
                <w:rFonts w:ascii="Arial" w:hAnsi="Arial" w:cs="Arial"/>
              </w:rPr>
            </w:pPr>
            <w:r w:rsidRPr="00FD74A5">
              <w:rPr>
                <w:rFonts w:ascii="Arial" w:hAnsi="Arial" w:cs="Arial"/>
              </w:rPr>
              <w:t xml:space="preserve">Ensuring corruption and misuse of power are dealt with effectively </w:t>
            </w:r>
          </w:p>
          <w:p w14:paraId="60B433FD" w14:textId="77777777" w:rsidR="00352C79" w:rsidRPr="00FD74A5" w:rsidRDefault="00352C79" w:rsidP="0001709C">
            <w:pPr>
              <w:pStyle w:val="Default"/>
              <w:rPr>
                <w:rFonts w:ascii="Arial" w:hAnsi="Arial" w:cs="Arial"/>
              </w:rPr>
            </w:pPr>
          </w:p>
        </w:tc>
        <w:tc>
          <w:tcPr>
            <w:tcW w:w="5103" w:type="dxa"/>
          </w:tcPr>
          <w:p w14:paraId="7C3B516A" w14:textId="77777777" w:rsidR="00352C79" w:rsidRPr="00FD74A5" w:rsidRDefault="00352C79" w:rsidP="0001709C">
            <w:pPr>
              <w:pStyle w:val="Default"/>
              <w:rPr>
                <w:rFonts w:ascii="Arial" w:hAnsi="Arial" w:cs="Arial"/>
              </w:rPr>
            </w:pPr>
            <w:r w:rsidRPr="00FD74A5">
              <w:rPr>
                <w:rFonts w:ascii="Arial" w:hAnsi="Arial" w:cs="Arial"/>
              </w:rPr>
              <w:t>Financial regulations</w:t>
            </w:r>
          </w:p>
          <w:p w14:paraId="0AAF4DEA" w14:textId="77777777" w:rsidR="00352C79" w:rsidRPr="00FD74A5" w:rsidRDefault="00352C79" w:rsidP="0001709C">
            <w:pPr>
              <w:pStyle w:val="Default"/>
              <w:rPr>
                <w:rFonts w:ascii="Arial" w:hAnsi="Arial" w:cs="Arial"/>
              </w:rPr>
            </w:pPr>
            <w:r w:rsidRPr="00FD74A5">
              <w:rPr>
                <w:rFonts w:ascii="Arial" w:hAnsi="Arial" w:cs="Arial"/>
              </w:rPr>
              <w:t>Contract standing orders</w:t>
            </w:r>
          </w:p>
          <w:p w14:paraId="024CCDF9" w14:textId="77777777" w:rsidR="00352C79" w:rsidRPr="00FD74A5" w:rsidRDefault="00352C79" w:rsidP="0001709C">
            <w:pPr>
              <w:pStyle w:val="Default"/>
              <w:rPr>
                <w:rFonts w:ascii="Arial" w:hAnsi="Arial" w:cs="Arial"/>
              </w:rPr>
            </w:pPr>
            <w:r w:rsidRPr="00FD74A5">
              <w:rPr>
                <w:rFonts w:ascii="Arial" w:hAnsi="Arial" w:cs="Arial"/>
              </w:rPr>
              <w:t xml:space="preserve">Anti-fraud policies and procedures </w:t>
            </w:r>
          </w:p>
          <w:p w14:paraId="57867344" w14:textId="77777777" w:rsidR="00352C79" w:rsidRPr="00FD74A5" w:rsidRDefault="00352C79" w:rsidP="0001709C">
            <w:pPr>
              <w:pStyle w:val="Default"/>
              <w:rPr>
                <w:rFonts w:ascii="Arial" w:hAnsi="Arial" w:cs="Arial"/>
              </w:rPr>
            </w:pPr>
          </w:p>
        </w:tc>
      </w:tr>
    </w:tbl>
    <w:p w14:paraId="72ABA61A" w14:textId="77777777" w:rsidR="00FD74A5" w:rsidRDefault="00FD74A5" w:rsidP="0001709C">
      <w:pPr>
        <w:pStyle w:val="Heading1"/>
      </w:pPr>
    </w:p>
    <w:p w14:paraId="0BA63AFE" w14:textId="77777777" w:rsidR="00FD74A5" w:rsidRDefault="00FD74A5" w:rsidP="0001709C">
      <w:pPr>
        <w:rPr>
          <w:rFonts w:ascii="Arial" w:hAnsi="Arial" w:cs="Arial"/>
          <w:b/>
          <w:bCs/>
          <w:sz w:val="28"/>
          <w:szCs w:val="28"/>
        </w:rPr>
      </w:pPr>
      <w:r>
        <w:br w:type="page"/>
      </w:r>
    </w:p>
    <w:p w14:paraId="287ED2A3" w14:textId="0331DEF8" w:rsidR="002B2327" w:rsidRPr="00FD74A5" w:rsidRDefault="00FD74A5" w:rsidP="0001709C">
      <w:pPr>
        <w:pStyle w:val="Heading1"/>
      </w:pPr>
      <w:r w:rsidRPr="00FD74A5">
        <w:lastRenderedPageBreak/>
        <w:t xml:space="preserve">Ensuring openness and comprehensive stakeholder engagement </w:t>
      </w:r>
    </w:p>
    <w:tbl>
      <w:tblPr>
        <w:tblStyle w:val="TableGrid"/>
        <w:tblW w:w="0" w:type="auto"/>
        <w:tblLook w:val="04A0" w:firstRow="1" w:lastRow="0" w:firstColumn="1" w:lastColumn="0" w:noHBand="0" w:noVBand="1"/>
      </w:tblPr>
      <w:tblGrid>
        <w:gridCol w:w="2518"/>
        <w:gridCol w:w="5670"/>
        <w:gridCol w:w="5103"/>
      </w:tblGrid>
      <w:tr w:rsidR="00352C79" w:rsidRPr="00FD74A5" w14:paraId="68D32001" w14:textId="77777777" w:rsidTr="00FD74A5">
        <w:trPr>
          <w:tblHeader/>
        </w:trPr>
        <w:tc>
          <w:tcPr>
            <w:tcW w:w="2518" w:type="dxa"/>
          </w:tcPr>
          <w:p w14:paraId="470FDDF1"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Supporting Principles</w:t>
            </w:r>
          </w:p>
        </w:tc>
        <w:tc>
          <w:tcPr>
            <w:tcW w:w="5670" w:type="dxa"/>
          </w:tcPr>
          <w:p w14:paraId="46C24735"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To meet the requirement of this principle the Authority will</w:t>
            </w:r>
          </w:p>
        </w:tc>
        <w:tc>
          <w:tcPr>
            <w:tcW w:w="5103" w:type="dxa"/>
          </w:tcPr>
          <w:p w14:paraId="2632A23C" w14:textId="77777777" w:rsidR="00352C79" w:rsidRPr="00FD74A5" w:rsidRDefault="00352C79" w:rsidP="0001709C">
            <w:pPr>
              <w:pStyle w:val="Pa26"/>
              <w:spacing w:before="40"/>
              <w:rPr>
                <w:rFonts w:ascii="Arial" w:hAnsi="Arial" w:cs="Arial"/>
                <w:color w:val="000000"/>
              </w:rPr>
            </w:pPr>
            <w:r w:rsidRPr="00FD74A5">
              <w:rPr>
                <w:rFonts w:ascii="Arial" w:hAnsi="Arial" w:cs="Arial"/>
                <w:b/>
                <w:bCs/>
                <w:color w:val="000000"/>
              </w:rPr>
              <w:t>This will be evidenced by</w:t>
            </w:r>
          </w:p>
          <w:p w14:paraId="7F869370" w14:textId="77777777" w:rsidR="00352C79" w:rsidRPr="00FD74A5" w:rsidRDefault="00352C79" w:rsidP="0001709C">
            <w:pPr>
              <w:rPr>
                <w:rFonts w:ascii="Arial" w:hAnsi="Arial" w:cs="Arial"/>
                <w:sz w:val="24"/>
                <w:szCs w:val="24"/>
              </w:rPr>
            </w:pPr>
          </w:p>
        </w:tc>
      </w:tr>
      <w:tr w:rsidR="00352C79" w:rsidRPr="00FD74A5" w14:paraId="47F9E7C8" w14:textId="77777777" w:rsidTr="002B2327">
        <w:tc>
          <w:tcPr>
            <w:tcW w:w="2518" w:type="dxa"/>
          </w:tcPr>
          <w:p w14:paraId="067FAAFF"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Openness </w:t>
            </w:r>
          </w:p>
          <w:p w14:paraId="6ACFA9F0" w14:textId="77777777" w:rsidR="00352C79" w:rsidRPr="00FD74A5" w:rsidRDefault="00352C79" w:rsidP="0001709C">
            <w:pPr>
              <w:rPr>
                <w:rFonts w:ascii="Arial" w:hAnsi="Arial" w:cs="Arial"/>
                <w:sz w:val="24"/>
                <w:szCs w:val="24"/>
              </w:rPr>
            </w:pPr>
          </w:p>
        </w:tc>
        <w:tc>
          <w:tcPr>
            <w:tcW w:w="5670" w:type="dxa"/>
          </w:tcPr>
          <w:p w14:paraId="3BB749F5" w14:textId="77777777" w:rsidR="00352C79" w:rsidRPr="00FD74A5" w:rsidRDefault="00352C79" w:rsidP="0001709C">
            <w:pPr>
              <w:pStyle w:val="Default"/>
              <w:rPr>
                <w:rFonts w:ascii="Arial" w:hAnsi="Arial" w:cs="Arial"/>
              </w:rPr>
            </w:pPr>
            <w:r w:rsidRPr="00FD74A5">
              <w:rPr>
                <w:rFonts w:ascii="Arial" w:hAnsi="Arial" w:cs="Arial"/>
              </w:rPr>
              <w:t xml:space="preserve">Ensuring an open culture through demonstrating, documenting and communicating the organisation’s commitment to openness </w:t>
            </w:r>
          </w:p>
          <w:p w14:paraId="019D19E5" w14:textId="77777777" w:rsidR="00352C79" w:rsidRPr="00FD74A5" w:rsidRDefault="00352C79" w:rsidP="0001709C">
            <w:pPr>
              <w:pStyle w:val="Default"/>
              <w:rPr>
                <w:rFonts w:ascii="Arial" w:hAnsi="Arial" w:cs="Arial"/>
              </w:rPr>
            </w:pPr>
          </w:p>
        </w:tc>
        <w:tc>
          <w:tcPr>
            <w:tcW w:w="5103" w:type="dxa"/>
          </w:tcPr>
          <w:p w14:paraId="02F70A29" w14:textId="77777777" w:rsidR="00352C79" w:rsidRPr="00FD74A5" w:rsidRDefault="00352C79" w:rsidP="0001709C">
            <w:pPr>
              <w:pStyle w:val="Default"/>
              <w:rPr>
                <w:rFonts w:ascii="Arial" w:hAnsi="Arial" w:cs="Arial"/>
              </w:rPr>
            </w:pPr>
            <w:r w:rsidRPr="00FD74A5">
              <w:rPr>
                <w:rFonts w:ascii="Arial" w:hAnsi="Arial" w:cs="Arial"/>
              </w:rPr>
              <w:t xml:space="preserve">Annual report </w:t>
            </w:r>
          </w:p>
          <w:p w14:paraId="5A4D8190" w14:textId="77777777" w:rsidR="00352C79" w:rsidRPr="00FD74A5" w:rsidRDefault="00352C79" w:rsidP="0001709C">
            <w:pPr>
              <w:pStyle w:val="Default"/>
              <w:rPr>
                <w:rFonts w:ascii="Arial" w:hAnsi="Arial" w:cs="Arial"/>
              </w:rPr>
            </w:pPr>
            <w:r w:rsidRPr="00FD74A5">
              <w:rPr>
                <w:rFonts w:ascii="Arial" w:hAnsi="Arial" w:cs="Arial"/>
              </w:rPr>
              <w:t xml:space="preserve">Freedom of Information Act publication scheme </w:t>
            </w:r>
          </w:p>
          <w:p w14:paraId="6A705F44" w14:textId="77777777" w:rsidR="00352C79" w:rsidRPr="00FD74A5" w:rsidRDefault="00352C79" w:rsidP="0001709C">
            <w:pPr>
              <w:pStyle w:val="Default"/>
              <w:rPr>
                <w:rFonts w:ascii="Arial" w:hAnsi="Arial" w:cs="Arial"/>
              </w:rPr>
            </w:pPr>
            <w:r w:rsidRPr="00FD74A5">
              <w:rPr>
                <w:rFonts w:ascii="Arial" w:hAnsi="Arial" w:cs="Arial"/>
              </w:rPr>
              <w:t>Annual Governance Statement</w:t>
            </w:r>
          </w:p>
          <w:p w14:paraId="74039F26"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49FD60C7" w14:textId="77777777" w:rsidR="00352C79" w:rsidRPr="00FD74A5" w:rsidRDefault="00352C79" w:rsidP="0001709C">
            <w:pPr>
              <w:pStyle w:val="Default"/>
              <w:rPr>
                <w:rFonts w:ascii="Arial" w:hAnsi="Arial" w:cs="Arial"/>
              </w:rPr>
            </w:pPr>
            <w:r w:rsidRPr="00FD74A5">
              <w:rPr>
                <w:rFonts w:ascii="Arial" w:hAnsi="Arial" w:cs="Arial"/>
              </w:rPr>
              <w:t>Compliance with Transparency code</w:t>
            </w:r>
          </w:p>
          <w:p w14:paraId="18768265" w14:textId="77777777" w:rsidR="00352C79" w:rsidRPr="00FD74A5" w:rsidRDefault="00352C79" w:rsidP="0001709C">
            <w:pPr>
              <w:pStyle w:val="Default"/>
              <w:rPr>
                <w:rFonts w:ascii="Arial" w:hAnsi="Arial" w:cs="Arial"/>
              </w:rPr>
            </w:pPr>
            <w:r w:rsidRPr="00FD74A5">
              <w:rPr>
                <w:rFonts w:ascii="Arial" w:hAnsi="Arial" w:cs="Arial"/>
              </w:rPr>
              <w:t xml:space="preserve">Authority website </w:t>
            </w:r>
          </w:p>
          <w:p w14:paraId="157516D7" w14:textId="77777777" w:rsidR="00352C79" w:rsidRPr="00FD74A5" w:rsidRDefault="00352C79" w:rsidP="0001709C">
            <w:pPr>
              <w:pStyle w:val="Default"/>
              <w:rPr>
                <w:rFonts w:ascii="Arial" w:hAnsi="Arial" w:cs="Arial"/>
              </w:rPr>
            </w:pPr>
          </w:p>
        </w:tc>
      </w:tr>
      <w:tr w:rsidR="00352C79" w:rsidRPr="00FD74A5" w14:paraId="7E8D1B78" w14:textId="77777777" w:rsidTr="002B2327">
        <w:tc>
          <w:tcPr>
            <w:tcW w:w="2518" w:type="dxa"/>
          </w:tcPr>
          <w:p w14:paraId="593DCDE7" w14:textId="77777777" w:rsidR="00352C79" w:rsidRPr="00FD74A5" w:rsidRDefault="00352C79" w:rsidP="0001709C">
            <w:pPr>
              <w:rPr>
                <w:rFonts w:ascii="Arial" w:hAnsi="Arial" w:cs="Arial"/>
                <w:sz w:val="24"/>
                <w:szCs w:val="24"/>
              </w:rPr>
            </w:pPr>
          </w:p>
        </w:tc>
        <w:tc>
          <w:tcPr>
            <w:tcW w:w="5670" w:type="dxa"/>
          </w:tcPr>
          <w:p w14:paraId="3311067D" w14:textId="77777777" w:rsidR="00352C79" w:rsidRPr="00FD74A5" w:rsidRDefault="00352C79" w:rsidP="0001709C">
            <w:pPr>
              <w:pStyle w:val="Default"/>
              <w:rPr>
                <w:rFonts w:ascii="Arial" w:hAnsi="Arial" w:cs="Arial"/>
              </w:rPr>
            </w:pPr>
            <w:r w:rsidRPr="00FD74A5">
              <w:rPr>
                <w:rFonts w:ascii="Arial" w:hAnsi="Arial" w:cs="Arial"/>
              </w:rPr>
              <w:t xml:space="preserve">Making decisions that are open about actions, plans, resource use, forecasts, outputs and outcomes. The presumption is for openness. If that is not the case, a justification for the reasoning for keeping a decision confidential should be provided </w:t>
            </w:r>
          </w:p>
          <w:p w14:paraId="2F32AEA5" w14:textId="77777777" w:rsidR="00352C79" w:rsidRPr="00FD74A5" w:rsidRDefault="00352C79" w:rsidP="0001709C">
            <w:pPr>
              <w:pStyle w:val="Default"/>
              <w:rPr>
                <w:rFonts w:ascii="Arial" w:hAnsi="Arial" w:cs="Arial"/>
              </w:rPr>
            </w:pPr>
          </w:p>
        </w:tc>
        <w:tc>
          <w:tcPr>
            <w:tcW w:w="5103" w:type="dxa"/>
          </w:tcPr>
          <w:p w14:paraId="4662C37D" w14:textId="77777777" w:rsidR="00352C79" w:rsidRPr="00FD74A5" w:rsidRDefault="00352C79" w:rsidP="0001709C">
            <w:pPr>
              <w:pStyle w:val="Default"/>
              <w:rPr>
                <w:rFonts w:ascii="Arial" w:hAnsi="Arial" w:cs="Arial"/>
              </w:rPr>
            </w:pPr>
            <w:r w:rsidRPr="00FD74A5">
              <w:rPr>
                <w:rFonts w:ascii="Arial" w:hAnsi="Arial" w:cs="Arial"/>
              </w:rPr>
              <w:t>Publication of Committee agendas and minutes</w:t>
            </w:r>
          </w:p>
          <w:p w14:paraId="55F25A31" w14:textId="77777777" w:rsidR="00352C79" w:rsidRPr="00FD74A5" w:rsidRDefault="00352C79" w:rsidP="0001709C">
            <w:pPr>
              <w:pStyle w:val="Default"/>
              <w:rPr>
                <w:rFonts w:ascii="Arial" w:hAnsi="Arial" w:cs="Arial"/>
              </w:rPr>
            </w:pPr>
            <w:r w:rsidRPr="00FD74A5">
              <w:rPr>
                <w:rFonts w:ascii="Arial" w:hAnsi="Arial" w:cs="Arial"/>
              </w:rPr>
              <w:t>Public meetings</w:t>
            </w:r>
          </w:p>
          <w:p w14:paraId="4D7AE417" w14:textId="77777777" w:rsidR="00352C79" w:rsidRPr="00FD74A5" w:rsidRDefault="00352C79" w:rsidP="0001709C">
            <w:pPr>
              <w:pStyle w:val="Default"/>
              <w:rPr>
                <w:rFonts w:ascii="Arial" w:hAnsi="Arial" w:cs="Arial"/>
              </w:rPr>
            </w:pPr>
          </w:p>
        </w:tc>
      </w:tr>
      <w:tr w:rsidR="00352C79" w:rsidRPr="00FD74A5" w14:paraId="32FDF456" w14:textId="77777777" w:rsidTr="002B2327">
        <w:tc>
          <w:tcPr>
            <w:tcW w:w="2518" w:type="dxa"/>
          </w:tcPr>
          <w:p w14:paraId="0663D7FD" w14:textId="77777777" w:rsidR="00352C79" w:rsidRPr="00FD74A5" w:rsidRDefault="00352C79" w:rsidP="0001709C">
            <w:pPr>
              <w:rPr>
                <w:rFonts w:ascii="Arial" w:hAnsi="Arial" w:cs="Arial"/>
                <w:sz w:val="24"/>
                <w:szCs w:val="24"/>
              </w:rPr>
            </w:pPr>
          </w:p>
        </w:tc>
        <w:tc>
          <w:tcPr>
            <w:tcW w:w="5670" w:type="dxa"/>
          </w:tcPr>
          <w:p w14:paraId="3F61AF18" w14:textId="77777777" w:rsidR="00352C79" w:rsidRPr="00FD74A5" w:rsidRDefault="00352C79" w:rsidP="0001709C">
            <w:pPr>
              <w:pStyle w:val="Default"/>
              <w:rPr>
                <w:rFonts w:ascii="Arial" w:hAnsi="Arial" w:cs="Arial"/>
              </w:rPr>
            </w:pPr>
            <w:r w:rsidRPr="00FD74A5">
              <w:rPr>
                <w:rFonts w:ascii="Arial" w:hAnsi="Arial" w:cs="Arial"/>
              </w:rPr>
              <w:t xml:space="preserve">Providing clear reasoning and evidence for decisions in both public records and explanations to stakeholders and being explicit about the criteria, rationale and considerations used. In due course, ensuring that the impact and consequences of those decisions are clear </w:t>
            </w:r>
          </w:p>
          <w:p w14:paraId="21870FAD" w14:textId="77777777" w:rsidR="00352C79" w:rsidRPr="00FD74A5" w:rsidRDefault="00352C79" w:rsidP="0001709C">
            <w:pPr>
              <w:pStyle w:val="Default"/>
              <w:rPr>
                <w:rFonts w:ascii="Arial" w:hAnsi="Arial" w:cs="Arial"/>
              </w:rPr>
            </w:pPr>
          </w:p>
        </w:tc>
        <w:tc>
          <w:tcPr>
            <w:tcW w:w="5103" w:type="dxa"/>
          </w:tcPr>
          <w:p w14:paraId="55711F29" w14:textId="77777777" w:rsidR="00352C79" w:rsidRPr="00FD74A5" w:rsidRDefault="00352C79" w:rsidP="0001709C">
            <w:pPr>
              <w:pStyle w:val="Default"/>
              <w:rPr>
                <w:rFonts w:ascii="Arial" w:hAnsi="Arial" w:cs="Arial"/>
              </w:rPr>
            </w:pPr>
            <w:r w:rsidRPr="00FD74A5">
              <w:rPr>
                <w:rFonts w:ascii="Arial" w:hAnsi="Arial" w:cs="Arial"/>
              </w:rPr>
              <w:t>Authority/Committee timetable</w:t>
            </w:r>
          </w:p>
          <w:p w14:paraId="6FC55463" w14:textId="77777777" w:rsidR="00352C79" w:rsidRPr="00FD74A5" w:rsidRDefault="00352C79" w:rsidP="0001709C">
            <w:pPr>
              <w:pStyle w:val="Default"/>
              <w:rPr>
                <w:rFonts w:ascii="Arial" w:hAnsi="Arial" w:cs="Arial"/>
              </w:rPr>
            </w:pPr>
            <w:r w:rsidRPr="00FD74A5">
              <w:rPr>
                <w:rFonts w:ascii="Arial" w:hAnsi="Arial" w:cs="Arial"/>
              </w:rPr>
              <w:t>Reporting format</w:t>
            </w:r>
          </w:p>
          <w:p w14:paraId="00435AC5" w14:textId="77777777" w:rsidR="00352C79" w:rsidRPr="00FD74A5" w:rsidRDefault="00352C79" w:rsidP="0001709C">
            <w:pPr>
              <w:pStyle w:val="Default"/>
              <w:rPr>
                <w:rFonts w:ascii="Arial" w:hAnsi="Arial" w:cs="Arial"/>
              </w:rPr>
            </w:pPr>
          </w:p>
        </w:tc>
      </w:tr>
      <w:tr w:rsidR="00352C79" w:rsidRPr="00FD74A5" w14:paraId="6CFD8651" w14:textId="77777777" w:rsidTr="002B2327">
        <w:tc>
          <w:tcPr>
            <w:tcW w:w="2518" w:type="dxa"/>
          </w:tcPr>
          <w:p w14:paraId="539346A2" w14:textId="77777777" w:rsidR="00352C79" w:rsidRPr="00FD74A5" w:rsidRDefault="00352C79" w:rsidP="0001709C">
            <w:pPr>
              <w:rPr>
                <w:rFonts w:ascii="Arial" w:hAnsi="Arial" w:cs="Arial"/>
                <w:sz w:val="24"/>
                <w:szCs w:val="24"/>
              </w:rPr>
            </w:pPr>
          </w:p>
        </w:tc>
        <w:tc>
          <w:tcPr>
            <w:tcW w:w="5670" w:type="dxa"/>
          </w:tcPr>
          <w:p w14:paraId="54099057" w14:textId="77777777" w:rsidR="00352C79" w:rsidRPr="00FD74A5" w:rsidRDefault="00352C79" w:rsidP="0001709C">
            <w:pPr>
              <w:pStyle w:val="Default"/>
              <w:rPr>
                <w:rFonts w:ascii="Arial" w:hAnsi="Arial" w:cs="Arial"/>
              </w:rPr>
            </w:pPr>
            <w:r w:rsidRPr="00FD74A5">
              <w:rPr>
                <w:rFonts w:ascii="Arial" w:hAnsi="Arial" w:cs="Arial"/>
              </w:rPr>
              <w:t xml:space="preserve">Using formal and informal consultation and engagement to determine the most appropriate and effective interventions/ courses of action </w:t>
            </w:r>
          </w:p>
          <w:p w14:paraId="0DF32B21" w14:textId="77777777" w:rsidR="00352C79" w:rsidRPr="00FD74A5" w:rsidRDefault="00352C79" w:rsidP="0001709C">
            <w:pPr>
              <w:pStyle w:val="Default"/>
              <w:rPr>
                <w:rFonts w:ascii="Arial" w:hAnsi="Arial" w:cs="Arial"/>
              </w:rPr>
            </w:pPr>
          </w:p>
        </w:tc>
        <w:tc>
          <w:tcPr>
            <w:tcW w:w="5103" w:type="dxa"/>
          </w:tcPr>
          <w:p w14:paraId="44CA5C71" w14:textId="77777777" w:rsidR="00352C79" w:rsidRPr="00FD74A5" w:rsidRDefault="00352C79" w:rsidP="0001709C">
            <w:pPr>
              <w:pStyle w:val="Default"/>
              <w:rPr>
                <w:rFonts w:ascii="Arial" w:hAnsi="Arial" w:cs="Arial"/>
              </w:rPr>
            </w:pPr>
            <w:r w:rsidRPr="00FD74A5">
              <w:rPr>
                <w:rFonts w:ascii="Arial" w:hAnsi="Arial" w:cs="Arial"/>
              </w:rPr>
              <w:t xml:space="preserve">Consultation strategy </w:t>
            </w:r>
          </w:p>
          <w:p w14:paraId="22493185" w14:textId="77777777" w:rsidR="00352C79" w:rsidRPr="00FD74A5" w:rsidRDefault="00352C79" w:rsidP="0001709C">
            <w:pPr>
              <w:pStyle w:val="Default"/>
              <w:rPr>
                <w:rFonts w:ascii="Arial" w:hAnsi="Arial" w:cs="Arial"/>
              </w:rPr>
            </w:pPr>
          </w:p>
        </w:tc>
      </w:tr>
      <w:tr w:rsidR="00352C79" w:rsidRPr="00FD74A5" w14:paraId="79A502E9" w14:textId="77777777" w:rsidTr="002B2327">
        <w:tc>
          <w:tcPr>
            <w:tcW w:w="2518" w:type="dxa"/>
          </w:tcPr>
          <w:p w14:paraId="5516CACF"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Engaging comprehensively with institutional </w:t>
            </w:r>
            <w:r w:rsidRPr="00FD74A5">
              <w:rPr>
                <w:rFonts w:ascii="Arial" w:hAnsi="Arial" w:cs="Arial"/>
                <w:b/>
                <w:bCs/>
                <w:color w:val="000000"/>
              </w:rPr>
              <w:lastRenderedPageBreak/>
              <w:t xml:space="preserve">stakeholders </w:t>
            </w:r>
          </w:p>
          <w:p w14:paraId="666F4AED" w14:textId="77777777" w:rsidR="00352C79" w:rsidRPr="00FD74A5" w:rsidRDefault="00352C79" w:rsidP="0001709C">
            <w:pPr>
              <w:rPr>
                <w:rFonts w:ascii="Arial" w:hAnsi="Arial" w:cs="Arial"/>
                <w:sz w:val="24"/>
                <w:szCs w:val="24"/>
              </w:rPr>
            </w:pPr>
          </w:p>
        </w:tc>
        <w:tc>
          <w:tcPr>
            <w:tcW w:w="5670" w:type="dxa"/>
          </w:tcPr>
          <w:p w14:paraId="569A5D3C"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Effectively engaging with stakeholders to ensure that the purpose, objectives and intended outcomes for each stakeholder relationship are </w:t>
            </w:r>
            <w:r w:rsidRPr="00FD74A5">
              <w:rPr>
                <w:rFonts w:ascii="Arial" w:hAnsi="Arial" w:cs="Arial"/>
              </w:rPr>
              <w:lastRenderedPageBreak/>
              <w:t xml:space="preserve">clear so that outcomes are achieved successfully and sustainably </w:t>
            </w:r>
          </w:p>
          <w:p w14:paraId="7AF7994A" w14:textId="77777777" w:rsidR="00352C79" w:rsidRPr="00FD74A5" w:rsidRDefault="00352C79" w:rsidP="0001709C">
            <w:pPr>
              <w:pStyle w:val="Default"/>
              <w:rPr>
                <w:rFonts w:ascii="Arial" w:hAnsi="Arial" w:cs="Arial"/>
              </w:rPr>
            </w:pPr>
          </w:p>
        </w:tc>
        <w:tc>
          <w:tcPr>
            <w:tcW w:w="5103" w:type="dxa"/>
          </w:tcPr>
          <w:p w14:paraId="07C0AB90"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Consultation strategy </w:t>
            </w:r>
          </w:p>
          <w:p w14:paraId="05827A93" w14:textId="77777777" w:rsidR="00352C79" w:rsidRPr="00FD74A5" w:rsidRDefault="00352C79" w:rsidP="0001709C">
            <w:pPr>
              <w:pStyle w:val="Default"/>
              <w:rPr>
                <w:rFonts w:ascii="Arial" w:hAnsi="Arial" w:cs="Arial"/>
              </w:rPr>
            </w:pPr>
          </w:p>
        </w:tc>
      </w:tr>
      <w:tr w:rsidR="00352C79" w:rsidRPr="00FD74A5" w14:paraId="063AD6D1" w14:textId="77777777" w:rsidTr="002B2327">
        <w:tc>
          <w:tcPr>
            <w:tcW w:w="2518" w:type="dxa"/>
          </w:tcPr>
          <w:p w14:paraId="4A6D969C" w14:textId="77777777" w:rsidR="00352C79" w:rsidRPr="00FD74A5" w:rsidRDefault="00352C79" w:rsidP="0001709C">
            <w:pPr>
              <w:rPr>
                <w:rFonts w:ascii="Arial" w:hAnsi="Arial" w:cs="Arial"/>
                <w:sz w:val="24"/>
                <w:szCs w:val="24"/>
              </w:rPr>
            </w:pPr>
          </w:p>
        </w:tc>
        <w:tc>
          <w:tcPr>
            <w:tcW w:w="5670" w:type="dxa"/>
          </w:tcPr>
          <w:p w14:paraId="6937C326" w14:textId="77777777" w:rsidR="00352C79" w:rsidRPr="00FD74A5" w:rsidRDefault="00352C79" w:rsidP="0001709C">
            <w:pPr>
              <w:pStyle w:val="Default"/>
              <w:rPr>
                <w:rFonts w:ascii="Arial" w:hAnsi="Arial" w:cs="Arial"/>
              </w:rPr>
            </w:pPr>
            <w:r w:rsidRPr="00FD74A5">
              <w:rPr>
                <w:rFonts w:ascii="Arial" w:hAnsi="Arial" w:cs="Arial"/>
              </w:rPr>
              <w:t xml:space="preserve">Developing formal and informal partnerships to allow for resources to be used more efficiently and outcomes achieved more effectively </w:t>
            </w:r>
          </w:p>
          <w:p w14:paraId="1B4678E6" w14:textId="77777777" w:rsidR="00A32362" w:rsidRPr="00FD74A5" w:rsidRDefault="00A32362" w:rsidP="0001709C">
            <w:pPr>
              <w:pStyle w:val="Default"/>
              <w:rPr>
                <w:rFonts w:ascii="Arial" w:hAnsi="Arial" w:cs="Arial"/>
              </w:rPr>
            </w:pPr>
          </w:p>
          <w:p w14:paraId="7998DF33" w14:textId="77777777" w:rsidR="00352C79" w:rsidRPr="00FD74A5" w:rsidRDefault="00352C79" w:rsidP="0001709C">
            <w:pPr>
              <w:pStyle w:val="Default"/>
              <w:rPr>
                <w:rFonts w:ascii="Arial" w:hAnsi="Arial" w:cs="Arial"/>
              </w:rPr>
            </w:pPr>
          </w:p>
        </w:tc>
        <w:tc>
          <w:tcPr>
            <w:tcW w:w="5103" w:type="dxa"/>
          </w:tcPr>
          <w:p w14:paraId="78B7AAF3" w14:textId="77777777" w:rsidR="00904ECD" w:rsidRPr="00FD74A5" w:rsidRDefault="00904ECD" w:rsidP="0001709C">
            <w:pPr>
              <w:pStyle w:val="Default"/>
              <w:rPr>
                <w:rFonts w:ascii="Arial" w:hAnsi="Arial" w:cs="Arial"/>
              </w:rPr>
            </w:pPr>
            <w:r w:rsidRPr="00FD74A5">
              <w:rPr>
                <w:rFonts w:ascii="Arial" w:hAnsi="Arial" w:cs="Arial"/>
              </w:rPr>
              <w:t>Partnership framework</w:t>
            </w:r>
          </w:p>
          <w:p w14:paraId="39261D32" w14:textId="77777777" w:rsidR="00352C79" w:rsidRPr="00FD74A5" w:rsidRDefault="00352C79" w:rsidP="0001709C">
            <w:pPr>
              <w:pStyle w:val="Default"/>
              <w:rPr>
                <w:rFonts w:ascii="Arial" w:hAnsi="Arial" w:cs="Arial"/>
              </w:rPr>
            </w:pPr>
          </w:p>
        </w:tc>
      </w:tr>
      <w:tr w:rsidR="00352C79" w:rsidRPr="00FD74A5" w14:paraId="3FEFBCA9" w14:textId="77777777" w:rsidTr="002B2327">
        <w:tc>
          <w:tcPr>
            <w:tcW w:w="2518" w:type="dxa"/>
          </w:tcPr>
          <w:p w14:paraId="1A4FC6A0" w14:textId="77777777" w:rsidR="00352C79" w:rsidRPr="00FD74A5" w:rsidRDefault="00352C79" w:rsidP="0001709C">
            <w:pPr>
              <w:rPr>
                <w:rFonts w:ascii="Arial" w:hAnsi="Arial" w:cs="Arial"/>
                <w:sz w:val="24"/>
                <w:szCs w:val="24"/>
              </w:rPr>
            </w:pPr>
          </w:p>
        </w:tc>
        <w:tc>
          <w:tcPr>
            <w:tcW w:w="5670" w:type="dxa"/>
          </w:tcPr>
          <w:p w14:paraId="0183B288" w14:textId="77777777" w:rsidR="00352C79" w:rsidRPr="00FD74A5" w:rsidRDefault="00352C79" w:rsidP="0001709C">
            <w:pPr>
              <w:pStyle w:val="Default"/>
              <w:rPr>
                <w:rFonts w:ascii="Arial" w:hAnsi="Arial" w:cs="Arial"/>
              </w:rPr>
            </w:pPr>
            <w:r w:rsidRPr="00FD74A5">
              <w:rPr>
                <w:rFonts w:ascii="Arial" w:hAnsi="Arial" w:cs="Arial"/>
              </w:rPr>
              <w:t xml:space="preserve">Ensuring that partnerships are based on: </w:t>
            </w:r>
          </w:p>
          <w:p w14:paraId="3464CD0B" w14:textId="77777777" w:rsidR="00352C79" w:rsidRPr="00FD74A5" w:rsidRDefault="00352C79" w:rsidP="0001709C">
            <w:pPr>
              <w:pStyle w:val="Default"/>
              <w:numPr>
                <w:ilvl w:val="0"/>
                <w:numId w:val="147"/>
              </w:numPr>
              <w:ind w:left="322"/>
              <w:rPr>
                <w:rFonts w:ascii="Arial" w:hAnsi="Arial" w:cs="Arial"/>
              </w:rPr>
            </w:pPr>
            <w:r w:rsidRPr="00FD74A5">
              <w:rPr>
                <w:rFonts w:ascii="Arial" w:hAnsi="Arial" w:cs="Arial"/>
              </w:rPr>
              <w:t xml:space="preserve">trust </w:t>
            </w:r>
          </w:p>
          <w:p w14:paraId="1A1AFD56" w14:textId="77777777" w:rsidR="00352C79" w:rsidRPr="00FD74A5" w:rsidRDefault="00352C79" w:rsidP="0001709C">
            <w:pPr>
              <w:pStyle w:val="Default"/>
              <w:numPr>
                <w:ilvl w:val="0"/>
                <w:numId w:val="147"/>
              </w:numPr>
              <w:ind w:left="322"/>
              <w:rPr>
                <w:rFonts w:ascii="Arial" w:hAnsi="Arial" w:cs="Arial"/>
              </w:rPr>
            </w:pPr>
            <w:r w:rsidRPr="00FD74A5">
              <w:rPr>
                <w:rFonts w:ascii="Arial" w:hAnsi="Arial" w:cs="Arial"/>
              </w:rPr>
              <w:t xml:space="preserve">a shared commitment to change </w:t>
            </w:r>
          </w:p>
          <w:p w14:paraId="18757F29" w14:textId="77777777" w:rsidR="00352C79" w:rsidRPr="00FD74A5" w:rsidRDefault="00352C79" w:rsidP="0001709C">
            <w:pPr>
              <w:pStyle w:val="Default"/>
              <w:numPr>
                <w:ilvl w:val="0"/>
                <w:numId w:val="147"/>
              </w:numPr>
              <w:ind w:left="322"/>
              <w:rPr>
                <w:rFonts w:ascii="Arial" w:hAnsi="Arial" w:cs="Arial"/>
              </w:rPr>
            </w:pPr>
            <w:r w:rsidRPr="00FD74A5">
              <w:rPr>
                <w:rFonts w:ascii="Arial" w:hAnsi="Arial" w:cs="Arial"/>
              </w:rPr>
              <w:t xml:space="preserve">a culture that promotes and accepts challenge among partners </w:t>
            </w:r>
          </w:p>
          <w:p w14:paraId="6E9BF87C" w14:textId="77777777" w:rsidR="00352C79" w:rsidRPr="00FD74A5" w:rsidRDefault="00352C79" w:rsidP="0001709C">
            <w:pPr>
              <w:pStyle w:val="Pa27"/>
              <w:numPr>
                <w:ilvl w:val="0"/>
                <w:numId w:val="147"/>
              </w:numPr>
              <w:spacing w:before="40"/>
              <w:ind w:left="322"/>
              <w:rPr>
                <w:rFonts w:ascii="Arial" w:hAnsi="Arial" w:cs="Arial"/>
                <w:color w:val="000000"/>
              </w:rPr>
            </w:pPr>
            <w:r w:rsidRPr="00FD74A5">
              <w:rPr>
                <w:rFonts w:ascii="Arial" w:hAnsi="Arial" w:cs="Arial"/>
                <w:color w:val="000000"/>
              </w:rPr>
              <w:t xml:space="preserve">and that the added value of partnership working is explicit </w:t>
            </w:r>
          </w:p>
        </w:tc>
        <w:tc>
          <w:tcPr>
            <w:tcW w:w="5103" w:type="dxa"/>
          </w:tcPr>
          <w:p w14:paraId="70989229" w14:textId="77777777" w:rsidR="00904ECD" w:rsidRPr="00FD74A5" w:rsidRDefault="00904ECD" w:rsidP="0001709C">
            <w:pPr>
              <w:pStyle w:val="Default"/>
              <w:rPr>
                <w:rFonts w:ascii="Arial" w:hAnsi="Arial" w:cs="Arial"/>
              </w:rPr>
            </w:pPr>
            <w:r w:rsidRPr="00FD74A5">
              <w:rPr>
                <w:rFonts w:ascii="Arial" w:hAnsi="Arial" w:cs="Arial"/>
              </w:rPr>
              <w:t>Partnership framework</w:t>
            </w:r>
          </w:p>
          <w:p w14:paraId="282C20B6" w14:textId="77777777" w:rsidR="00352C79" w:rsidRPr="00FD74A5" w:rsidRDefault="00352C79" w:rsidP="0001709C">
            <w:pPr>
              <w:pStyle w:val="Default"/>
              <w:rPr>
                <w:rFonts w:ascii="Arial" w:hAnsi="Arial" w:cs="Arial"/>
              </w:rPr>
            </w:pPr>
          </w:p>
        </w:tc>
      </w:tr>
      <w:tr w:rsidR="00352C79" w:rsidRPr="00FD74A5" w14:paraId="6C46A641" w14:textId="77777777" w:rsidTr="002B2327">
        <w:tc>
          <w:tcPr>
            <w:tcW w:w="2518" w:type="dxa"/>
          </w:tcPr>
          <w:p w14:paraId="6B25715D"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Engaging stakeholders effectively, including individual citizens and service users </w:t>
            </w:r>
          </w:p>
          <w:p w14:paraId="167AF20D" w14:textId="77777777" w:rsidR="00352C79" w:rsidRPr="00FD74A5" w:rsidRDefault="00352C79" w:rsidP="0001709C">
            <w:pPr>
              <w:rPr>
                <w:rFonts w:ascii="Arial" w:hAnsi="Arial" w:cs="Arial"/>
                <w:sz w:val="24"/>
                <w:szCs w:val="24"/>
              </w:rPr>
            </w:pPr>
          </w:p>
        </w:tc>
        <w:tc>
          <w:tcPr>
            <w:tcW w:w="5670" w:type="dxa"/>
          </w:tcPr>
          <w:p w14:paraId="05A49A8B" w14:textId="77777777" w:rsidR="00352C79" w:rsidRPr="00FD74A5" w:rsidRDefault="00352C79" w:rsidP="0001709C">
            <w:pPr>
              <w:pStyle w:val="Default"/>
              <w:rPr>
                <w:rFonts w:ascii="Arial" w:hAnsi="Arial" w:cs="Arial"/>
              </w:rPr>
            </w:pPr>
            <w:r w:rsidRPr="00FD74A5">
              <w:rPr>
                <w:rFonts w:ascii="Arial" w:hAnsi="Arial" w:cs="Arial"/>
              </w:rPr>
              <w:t xml:space="preserve">Establishing a clear policy on the type of issues that the organisation will meaningfully consult with or involve individual citizens, service users and other stakeholders to ensure that service (or other) provision is contributing towards the achievement of intended outcomes. </w:t>
            </w:r>
          </w:p>
          <w:p w14:paraId="16C9745B" w14:textId="77777777" w:rsidR="00352C79" w:rsidRPr="00FD74A5" w:rsidRDefault="00352C79" w:rsidP="0001709C">
            <w:pPr>
              <w:pStyle w:val="Default"/>
              <w:rPr>
                <w:rFonts w:ascii="Arial" w:hAnsi="Arial" w:cs="Arial"/>
              </w:rPr>
            </w:pPr>
          </w:p>
        </w:tc>
        <w:tc>
          <w:tcPr>
            <w:tcW w:w="5103" w:type="dxa"/>
          </w:tcPr>
          <w:p w14:paraId="498180D4" w14:textId="77777777" w:rsidR="00352C79" w:rsidRPr="00FD74A5" w:rsidRDefault="00352C79" w:rsidP="0001709C">
            <w:pPr>
              <w:pStyle w:val="Default"/>
              <w:rPr>
                <w:rFonts w:ascii="Arial" w:hAnsi="Arial" w:cs="Arial"/>
              </w:rPr>
            </w:pPr>
            <w:r w:rsidRPr="00FD74A5">
              <w:rPr>
                <w:rFonts w:ascii="Arial" w:hAnsi="Arial" w:cs="Arial"/>
              </w:rPr>
              <w:t>Consultation strategy</w:t>
            </w:r>
          </w:p>
          <w:p w14:paraId="08382095" w14:textId="77777777" w:rsidR="00352C79" w:rsidRPr="00FD74A5" w:rsidRDefault="00352C79" w:rsidP="0001709C">
            <w:pPr>
              <w:pStyle w:val="Default"/>
              <w:rPr>
                <w:rFonts w:ascii="Arial" w:hAnsi="Arial" w:cs="Arial"/>
              </w:rPr>
            </w:pPr>
          </w:p>
        </w:tc>
      </w:tr>
      <w:tr w:rsidR="00352C79" w:rsidRPr="00FD74A5" w14:paraId="1A4523CF" w14:textId="77777777" w:rsidTr="002B2327">
        <w:tc>
          <w:tcPr>
            <w:tcW w:w="2518" w:type="dxa"/>
          </w:tcPr>
          <w:p w14:paraId="6D64F94E" w14:textId="77777777" w:rsidR="00352C79" w:rsidRPr="00FD74A5" w:rsidRDefault="00352C79" w:rsidP="0001709C">
            <w:pPr>
              <w:rPr>
                <w:rFonts w:ascii="Arial" w:hAnsi="Arial" w:cs="Arial"/>
                <w:sz w:val="24"/>
                <w:szCs w:val="24"/>
              </w:rPr>
            </w:pPr>
          </w:p>
        </w:tc>
        <w:tc>
          <w:tcPr>
            <w:tcW w:w="5670" w:type="dxa"/>
          </w:tcPr>
          <w:p w14:paraId="55BD228A" w14:textId="77777777" w:rsidR="00352C79" w:rsidRPr="00FD74A5" w:rsidRDefault="00352C79" w:rsidP="0001709C">
            <w:pPr>
              <w:pStyle w:val="Default"/>
              <w:rPr>
                <w:rFonts w:ascii="Arial" w:hAnsi="Arial" w:cs="Arial"/>
              </w:rPr>
            </w:pPr>
            <w:r w:rsidRPr="00FD74A5">
              <w:rPr>
                <w:rFonts w:ascii="Arial" w:hAnsi="Arial" w:cs="Arial"/>
              </w:rPr>
              <w:t xml:space="preserve">Ensuring that communication methods are effective and that members and officers are clear about their roles with regard to community engagement </w:t>
            </w:r>
          </w:p>
          <w:p w14:paraId="53E2F60D" w14:textId="77777777" w:rsidR="00352C79" w:rsidRPr="00FD74A5" w:rsidRDefault="00352C79" w:rsidP="0001709C">
            <w:pPr>
              <w:pStyle w:val="Default"/>
              <w:rPr>
                <w:rFonts w:ascii="Arial" w:hAnsi="Arial" w:cs="Arial"/>
              </w:rPr>
            </w:pPr>
          </w:p>
        </w:tc>
        <w:tc>
          <w:tcPr>
            <w:tcW w:w="5103" w:type="dxa"/>
          </w:tcPr>
          <w:p w14:paraId="45063C78" w14:textId="77777777" w:rsidR="00352C79" w:rsidRPr="00FD74A5" w:rsidRDefault="00352C79" w:rsidP="0001709C">
            <w:pPr>
              <w:pStyle w:val="Default"/>
              <w:rPr>
                <w:rFonts w:ascii="Arial" w:hAnsi="Arial" w:cs="Arial"/>
              </w:rPr>
            </w:pPr>
            <w:r w:rsidRPr="00FD74A5">
              <w:rPr>
                <w:rFonts w:ascii="Arial" w:hAnsi="Arial" w:cs="Arial"/>
              </w:rPr>
              <w:t xml:space="preserve">Consultation strategy </w:t>
            </w:r>
          </w:p>
          <w:p w14:paraId="1B4AA914" w14:textId="77777777" w:rsidR="00352C79" w:rsidRPr="00FD74A5" w:rsidRDefault="00352C79" w:rsidP="0001709C">
            <w:pPr>
              <w:pStyle w:val="Default"/>
              <w:rPr>
                <w:rFonts w:ascii="Arial" w:hAnsi="Arial" w:cs="Arial"/>
              </w:rPr>
            </w:pPr>
          </w:p>
        </w:tc>
      </w:tr>
      <w:tr w:rsidR="00352C79" w:rsidRPr="00FD74A5" w14:paraId="059F92AC" w14:textId="77777777" w:rsidTr="002B2327">
        <w:tc>
          <w:tcPr>
            <w:tcW w:w="2518" w:type="dxa"/>
          </w:tcPr>
          <w:p w14:paraId="697B70DF" w14:textId="77777777" w:rsidR="00352C79" w:rsidRPr="00FD74A5" w:rsidRDefault="00352C79" w:rsidP="0001709C">
            <w:pPr>
              <w:rPr>
                <w:rFonts w:ascii="Arial" w:hAnsi="Arial" w:cs="Arial"/>
                <w:sz w:val="24"/>
                <w:szCs w:val="24"/>
              </w:rPr>
            </w:pPr>
          </w:p>
        </w:tc>
        <w:tc>
          <w:tcPr>
            <w:tcW w:w="5670" w:type="dxa"/>
          </w:tcPr>
          <w:p w14:paraId="3FA60F73" w14:textId="77777777" w:rsidR="00352C79" w:rsidRPr="00FD74A5" w:rsidRDefault="00352C79" w:rsidP="0001709C">
            <w:pPr>
              <w:pStyle w:val="Default"/>
              <w:rPr>
                <w:rFonts w:ascii="Arial" w:hAnsi="Arial" w:cs="Arial"/>
              </w:rPr>
            </w:pPr>
            <w:r w:rsidRPr="00FD74A5">
              <w:rPr>
                <w:rFonts w:ascii="Arial" w:hAnsi="Arial" w:cs="Arial"/>
              </w:rPr>
              <w:t xml:space="preserve">Encouraging, collecting and evaluating the views and experiences of communities, citizens, service </w:t>
            </w:r>
            <w:r w:rsidRPr="00FD74A5">
              <w:rPr>
                <w:rFonts w:ascii="Arial" w:hAnsi="Arial" w:cs="Arial"/>
              </w:rPr>
              <w:lastRenderedPageBreak/>
              <w:t xml:space="preserve">users and organisations of different backgrounds including reference to future needs </w:t>
            </w:r>
          </w:p>
          <w:p w14:paraId="60AB92F4" w14:textId="77777777" w:rsidR="00352C79" w:rsidRPr="00FD74A5" w:rsidRDefault="00352C79" w:rsidP="0001709C">
            <w:pPr>
              <w:pStyle w:val="Default"/>
              <w:rPr>
                <w:rFonts w:ascii="Arial" w:hAnsi="Arial" w:cs="Arial"/>
              </w:rPr>
            </w:pPr>
          </w:p>
        </w:tc>
        <w:tc>
          <w:tcPr>
            <w:tcW w:w="5103" w:type="dxa"/>
          </w:tcPr>
          <w:p w14:paraId="31319539"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Consultation strategy </w:t>
            </w:r>
          </w:p>
          <w:p w14:paraId="56368BD7" w14:textId="77777777" w:rsidR="00352C79" w:rsidRPr="00FD74A5" w:rsidRDefault="00352C79" w:rsidP="0001709C">
            <w:pPr>
              <w:pStyle w:val="Default"/>
              <w:rPr>
                <w:rFonts w:ascii="Arial" w:hAnsi="Arial" w:cs="Arial"/>
              </w:rPr>
            </w:pPr>
          </w:p>
        </w:tc>
      </w:tr>
      <w:tr w:rsidR="00352C79" w:rsidRPr="00FD74A5" w14:paraId="12C4136F" w14:textId="77777777" w:rsidTr="002B2327">
        <w:tc>
          <w:tcPr>
            <w:tcW w:w="2518" w:type="dxa"/>
          </w:tcPr>
          <w:p w14:paraId="55CA829C" w14:textId="77777777" w:rsidR="00352C79" w:rsidRPr="00FD74A5" w:rsidRDefault="00352C79" w:rsidP="0001709C">
            <w:pPr>
              <w:rPr>
                <w:rFonts w:ascii="Arial" w:hAnsi="Arial" w:cs="Arial"/>
                <w:sz w:val="24"/>
                <w:szCs w:val="24"/>
              </w:rPr>
            </w:pPr>
          </w:p>
        </w:tc>
        <w:tc>
          <w:tcPr>
            <w:tcW w:w="5670" w:type="dxa"/>
          </w:tcPr>
          <w:p w14:paraId="5501885E" w14:textId="77777777" w:rsidR="00352C79" w:rsidRPr="00FD74A5" w:rsidRDefault="00352C79" w:rsidP="0001709C">
            <w:pPr>
              <w:pStyle w:val="Default"/>
              <w:rPr>
                <w:rFonts w:ascii="Arial" w:hAnsi="Arial" w:cs="Arial"/>
              </w:rPr>
            </w:pPr>
            <w:r w:rsidRPr="00FD74A5">
              <w:rPr>
                <w:rFonts w:ascii="Arial" w:hAnsi="Arial" w:cs="Arial"/>
              </w:rPr>
              <w:t xml:space="preserve">Implementing effective feedback mechanisms in order to demonstrate how their views have been taken into account </w:t>
            </w:r>
          </w:p>
          <w:p w14:paraId="36D954FE" w14:textId="77777777" w:rsidR="00352C79" w:rsidRPr="00FD74A5" w:rsidRDefault="00352C79" w:rsidP="0001709C">
            <w:pPr>
              <w:pStyle w:val="Default"/>
              <w:rPr>
                <w:rFonts w:ascii="Arial" w:hAnsi="Arial" w:cs="Arial"/>
              </w:rPr>
            </w:pPr>
          </w:p>
        </w:tc>
        <w:tc>
          <w:tcPr>
            <w:tcW w:w="5103" w:type="dxa"/>
          </w:tcPr>
          <w:p w14:paraId="4A9E5BC1" w14:textId="77777777" w:rsidR="00352C79" w:rsidRPr="00FD74A5" w:rsidRDefault="00352C79" w:rsidP="0001709C">
            <w:pPr>
              <w:pStyle w:val="Default"/>
              <w:rPr>
                <w:rFonts w:ascii="Arial" w:hAnsi="Arial" w:cs="Arial"/>
              </w:rPr>
            </w:pPr>
            <w:r w:rsidRPr="00FD74A5">
              <w:rPr>
                <w:rFonts w:ascii="Arial" w:hAnsi="Arial" w:cs="Arial"/>
              </w:rPr>
              <w:t xml:space="preserve">Consultation strategy </w:t>
            </w:r>
          </w:p>
          <w:p w14:paraId="3832DFE5" w14:textId="77777777" w:rsidR="00352C79" w:rsidRPr="00FD74A5" w:rsidRDefault="00352C79" w:rsidP="0001709C">
            <w:pPr>
              <w:pStyle w:val="Default"/>
              <w:rPr>
                <w:rFonts w:ascii="Arial" w:hAnsi="Arial" w:cs="Arial"/>
              </w:rPr>
            </w:pPr>
          </w:p>
        </w:tc>
      </w:tr>
    </w:tbl>
    <w:p w14:paraId="072A487E" w14:textId="77777777" w:rsidR="00A32362" w:rsidRPr="00FD74A5" w:rsidRDefault="00A32362" w:rsidP="0001709C">
      <w:pPr>
        <w:rPr>
          <w:rFonts w:ascii="Arial" w:hAnsi="Arial" w:cs="Arial"/>
          <w:sz w:val="24"/>
          <w:szCs w:val="24"/>
        </w:rPr>
      </w:pPr>
    </w:p>
    <w:p w14:paraId="642C2C26" w14:textId="77777777" w:rsidR="00FD74A5" w:rsidRDefault="00FD74A5" w:rsidP="0001709C">
      <w:pPr>
        <w:rPr>
          <w:rFonts w:ascii="Arial" w:hAnsi="Arial" w:cs="Arial"/>
          <w:b/>
          <w:bCs/>
          <w:sz w:val="28"/>
          <w:szCs w:val="28"/>
        </w:rPr>
      </w:pPr>
      <w:r>
        <w:br w:type="page"/>
      </w:r>
    </w:p>
    <w:p w14:paraId="7C2BC1F7" w14:textId="0DA69210" w:rsidR="00352C79" w:rsidRPr="00FD74A5" w:rsidRDefault="00FD74A5" w:rsidP="0001709C">
      <w:pPr>
        <w:pStyle w:val="Heading1"/>
      </w:pPr>
      <w:r w:rsidRPr="00FD74A5">
        <w:lastRenderedPageBreak/>
        <w:t xml:space="preserve">Defining outcomes in terms of sustainable economic, social, and environmental benefits </w:t>
      </w:r>
    </w:p>
    <w:tbl>
      <w:tblPr>
        <w:tblStyle w:val="TableGrid"/>
        <w:tblW w:w="0" w:type="auto"/>
        <w:tblLook w:val="04A0" w:firstRow="1" w:lastRow="0" w:firstColumn="1" w:lastColumn="0" w:noHBand="0" w:noVBand="1"/>
      </w:tblPr>
      <w:tblGrid>
        <w:gridCol w:w="2518"/>
        <w:gridCol w:w="5670"/>
        <w:gridCol w:w="5103"/>
      </w:tblGrid>
      <w:tr w:rsidR="00352C79" w:rsidRPr="00FD74A5" w14:paraId="4EF8EB06" w14:textId="77777777" w:rsidTr="00FD74A5">
        <w:trPr>
          <w:tblHeader/>
        </w:trPr>
        <w:tc>
          <w:tcPr>
            <w:tcW w:w="2518" w:type="dxa"/>
          </w:tcPr>
          <w:p w14:paraId="7109FA15"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Supporting Principles</w:t>
            </w:r>
          </w:p>
        </w:tc>
        <w:tc>
          <w:tcPr>
            <w:tcW w:w="5670" w:type="dxa"/>
          </w:tcPr>
          <w:p w14:paraId="26CBF091"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To meet the requirement of this principle the Authority will</w:t>
            </w:r>
          </w:p>
        </w:tc>
        <w:tc>
          <w:tcPr>
            <w:tcW w:w="5103" w:type="dxa"/>
          </w:tcPr>
          <w:p w14:paraId="78D8A4BE" w14:textId="77777777" w:rsidR="00352C79" w:rsidRPr="00FD74A5" w:rsidRDefault="00352C79" w:rsidP="0001709C">
            <w:pPr>
              <w:pStyle w:val="Pa26"/>
              <w:spacing w:before="40"/>
              <w:rPr>
                <w:rFonts w:ascii="Arial" w:hAnsi="Arial" w:cs="Arial"/>
                <w:color w:val="000000"/>
              </w:rPr>
            </w:pPr>
            <w:r w:rsidRPr="00FD74A5">
              <w:rPr>
                <w:rFonts w:ascii="Arial" w:hAnsi="Arial" w:cs="Arial"/>
                <w:b/>
                <w:bCs/>
                <w:color w:val="000000"/>
              </w:rPr>
              <w:t>This will be evidenced by</w:t>
            </w:r>
          </w:p>
          <w:p w14:paraId="2A350476" w14:textId="77777777" w:rsidR="00352C79" w:rsidRPr="00FD74A5" w:rsidRDefault="00352C79" w:rsidP="0001709C">
            <w:pPr>
              <w:rPr>
                <w:rFonts w:ascii="Arial" w:hAnsi="Arial" w:cs="Arial"/>
                <w:sz w:val="24"/>
                <w:szCs w:val="24"/>
              </w:rPr>
            </w:pPr>
          </w:p>
        </w:tc>
      </w:tr>
      <w:tr w:rsidR="00352C79" w:rsidRPr="00FD74A5" w14:paraId="7E2391F7" w14:textId="77777777" w:rsidTr="00352C79">
        <w:tc>
          <w:tcPr>
            <w:tcW w:w="2518" w:type="dxa"/>
          </w:tcPr>
          <w:p w14:paraId="3E5D1BF2"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Defining outcomes </w:t>
            </w:r>
          </w:p>
          <w:p w14:paraId="1505F9CB" w14:textId="77777777" w:rsidR="00352C79" w:rsidRPr="00FD74A5" w:rsidRDefault="00352C79" w:rsidP="0001709C">
            <w:pPr>
              <w:rPr>
                <w:rFonts w:ascii="Arial" w:hAnsi="Arial" w:cs="Arial"/>
                <w:sz w:val="24"/>
                <w:szCs w:val="24"/>
              </w:rPr>
            </w:pPr>
          </w:p>
        </w:tc>
        <w:tc>
          <w:tcPr>
            <w:tcW w:w="5670" w:type="dxa"/>
          </w:tcPr>
          <w:p w14:paraId="214CA349" w14:textId="77777777" w:rsidR="00352C79" w:rsidRPr="00FD74A5" w:rsidRDefault="00352C79" w:rsidP="0001709C">
            <w:pPr>
              <w:pStyle w:val="Default"/>
              <w:rPr>
                <w:rFonts w:ascii="Arial" w:hAnsi="Arial" w:cs="Arial"/>
              </w:rPr>
            </w:pPr>
            <w:r w:rsidRPr="00FD74A5">
              <w:rPr>
                <w:rFonts w:ascii="Arial" w:hAnsi="Arial" w:cs="Arial"/>
              </w:rPr>
              <w:t xml:space="preserve">Having a clear vision which is an agreed formal statement of the organisation’s purpose and intended outcomes containing appropriate performance indicators, which provides the basis for the organisation’s overall strategy, planning and other decisions </w:t>
            </w:r>
          </w:p>
          <w:p w14:paraId="1420E663" w14:textId="77777777" w:rsidR="00352C79" w:rsidRPr="00FD74A5" w:rsidRDefault="00352C79" w:rsidP="0001709C">
            <w:pPr>
              <w:pStyle w:val="Default"/>
              <w:rPr>
                <w:rFonts w:ascii="Arial" w:hAnsi="Arial" w:cs="Arial"/>
              </w:rPr>
            </w:pPr>
          </w:p>
        </w:tc>
        <w:tc>
          <w:tcPr>
            <w:tcW w:w="5103" w:type="dxa"/>
          </w:tcPr>
          <w:p w14:paraId="4D3326A7" w14:textId="77777777" w:rsidR="00352C79" w:rsidRPr="00FD74A5" w:rsidRDefault="00352C79" w:rsidP="0001709C">
            <w:pPr>
              <w:pStyle w:val="Default"/>
              <w:rPr>
                <w:rFonts w:ascii="Arial" w:hAnsi="Arial" w:cs="Arial"/>
              </w:rPr>
            </w:pPr>
            <w:r w:rsidRPr="00FD74A5">
              <w:rPr>
                <w:rFonts w:ascii="Arial" w:hAnsi="Arial" w:cs="Arial"/>
              </w:rPr>
              <w:t>IRMP</w:t>
            </w:r>
          </w:p>
          <w:p w14:paraId="3E5EA178" w14:textId="77777777" w:rsidR="00352C79" w:rsidRPr="00FD74A5" w:rsidRDefault="00352C79" w:rsidP="0001709C">
            <w:pPr>
              <w:pStyle w:val="Default"/>
              <w:rPr>
                <w:rFonts w:ascii="Arial" w:hAnsi="Arial" w:cs="Arial"/>
              </w:rPr>
            </w:pPr>
            <w:r w:rsidRPr="00FD74A5">
              <w:rPr>
                <w:rFonts w:ascii="Arial" w:hAnsi="Arial" w:cs="Arial"/>
              </w:rPr>
              <w:t>Annul Service plan</w:t>
            </w:r>
          </w:p>
          <w:p w14:paraId="4F655967" w14:textId="77777777" w:rsidR="00352C79" w:rsidRPr="00FD74A5" w:rsidRDefault="00352C79" w:rsidP="0001709C">
            <w:pPr>
              <w:pStyle w:val="Default"/>
              <w:rPr>
                <w:rFonts w:ascii="Arial" w:hAnsi="Arial" w:cs="Arial"/>
              </w:rPr>
            </w:pPr>
          </w:p>
        </w:tc>
      </w:tr>
      <w:tr w:rsidR="00352C79" w:rsidRPr="00FD74A5" w14:paraId="5E74453E" w14:textId="77777777" w:rsidTr="00352C79">
        <w:tc>
          <w:tcPr>
            <w:tcW w:w="2518" w:type="dxa"/>
          </w:tcPr>
          <w:p w14:paraId="35A3B0DC" w14:textId="77777777" w:rsidR="00352C79" w:rsidRPr="00FD74A5" w:rsidRDefault="00352C79" w:rsidP="0001709C">
            <w:pPr>
              <w:rPr>
                <w:rFonts w:ascii="Arial" w:hAnsi="Arial" w:cs="Arial"/>
                <w:sz w:val="24"/>
                <w:szCs w:val="24"/>
              </w:rPr>
            </w:pPr>
          </w:p>
        </w:tc>
        <w:tc>
          <w:tcPr>
            <w:tcW w:w="5670" w:type="dxa"/>
          </w:tcPr>
          <w:p w14:paraId="63C4B2C6" w14:textId="77777777" w:rsidR="00352C79" w:rsidRPr="00FD74A5" w:rsidRDefault="00352C79" w:rsidP="0001709C">
            <w:pPr>
              <w:pStyle w:val="Default"/>
              <w:rPr>
                <w:rFonts w:ascii="Arial" w:hAnsi="Arial" w:cs="Arial"/>
              </w:rPr>
            </w:pPr>
            <w:r w:rsidRPr="00FD74A5">
              <w:rPr>
                <w:rFonts w:ascii="Arial" w:hAnsi="Arial" w:cs="Arial"/>
              </w:rPr>
              <w:t xml:space="preserve">Specifying the intended impact on, or changes for, stakeholders including citizens and service users. </w:t>
            </w:r>
          </w:p>
        </w:tc>
        <w:tc>
          <w:tcPr>
            <w:tcW w:w="5103" w:type="dxa"/>
          </w:tcPr>
          <w:p w14:paraId="0C0B4161" w14:textId="77777777" w:rsidR="00352C79" w:rsidRPr="00FD74A5" w:rsidRDefault="00352C79" w:rsidP="0001709C">
            <w:pPr>
              <w:pStyle w:val="Default"/>
              <w:rPr>
                <w:rFonts w:ascii="Arial" w:hAnsi="Arial" w:cs="Arial"/>
              </w:rPr>
            </w:pPr>
            <w:r w:rsidRPr="00FD74A5">
              <w:rPr>
                <w:rFonts w:ascii="Arial" w:hAnsi="Arial" w:cs="Arial"/>
              </w:rPr>
              <w:t>IRMP</w:t>
            </w:r>
          </w:p>
          <w:p w14:paraId="26D7EBD9" w14:textId="77777777" w:rsidR="00352C79" w:rsidRPr="00FD74A5" w:rsidRDefault="00352C79" w:rsidP="0001709C">
            <w:pPr>
              <w:pStyle w:val="Default"/>
              <w:rPr>
                <w:rFonts w:ascii="Arial" w:hAnsi="Arial" w:cs="Arial"/>
              </w:rPr>
            </w:pPr>
            <w:r w:rsidRPr="00FD74A5">
              <w:rPr>
                <w:rFonts w:ascii="Arial" w:hAnsi="Arial" w:cs="Arial"/>
              </w:rPr>
              <w:t>Annual Service plan</w:t>
            </w:r>
          </w:p>
          <w:p w14:paraId="447FB3DB" w14:textId="77777777" w:rsidR="00352C79" w:rsidRPr="00FD74A5" w:rsidRDefault="00352C79" w:rsidP="0001709C">
            <w:pPr>
              <w:pStyle w:val="Default"/>
              <w:rPr>
                <w:rFonts w:ascii="Arial" w:hAnsi="Arial" w:cs="Arial"/>
              </w:rPr>
            </w:pPr>
            <w:r w:rsidRPr="00FD74A5">
              <w:rPr>
                <w:rFonts w:ascii="Arial" w:hAnsi="Arial" w:cs="Arial"/>
              </w:rPr>
              <w:t>ECR</w:t>
            </w:r>
          </w:p>
          <w:p w14:paraId="7223B218" w14:textId="77777777" w:rsidR="00352C79" w:rsidRPr="00FD74A5" w:rsidRDefault="00352C79" w:rsidP="0001709C">
            <w:pPr>
              <w:pStyle w:val="Default"/>
              <w:rPr>
                <w:rFonts w:ascii="Arial" w:hAnsi="Arial" w:cs="Arial"/>
              </w:rPr>
            </w:pPr>
          </w:p>
        </w:tc>
      </w:tr>
      <w:tr w:rsidR="00352C79" w:rsidRPr="00FD74A5" w14:paraId="28791BE5" w14:textId="77777777" w:rsidTr="00352C79">
        <w:tc>
          <w:tcPr>
            <w:tcW w:w="2518" w:type="dxa"/>
          </w:tcPr>
          <w:p w14:paraId="2D91458C" w14:textId="77777777" w:rsidR="00352C79" w:rsidRPr="00FD74A5" w:rsidRDefault="00352C79" w:rsidP="0001709C">
            <w:pPr>
              <w:rPr>
                <w:rFonts w:ascii="Arial" w:hAnsi="Arial" w:cs="Arial"/>
                <w:sz w:val="24"/>
                <w:szCs w:val="24"/>
              </w:rPr>
            </w:pPr>
          </w:p>
        </w:tc>
        <w:tc>
          <w:tcPr>
            <w:tcW w:w="5670" w:type="dxa"/>
          </w:tcPr>
          <w:p w14:paraId="3925E686" w14:textId="77777777" w:rsidR="00352C79" w:rsidRPr="00FD74A5" w:rsidRDefault="00352C79" w:rsidP="0001709C">
            <w:pPr>
              <w:pStyle w:val="Default"/>
              <w:rPr>
                <w:rFonts w:ascii="Arial" w:hAnsi="Arial" w:cs="Arial"/>
              </w:rPr>
            </w:pPr>
            <w:r w:rsidRPr="00FD74A5">
              <w:rPr>
                <w:rFonts w:ascii="Arial" w:hAnsi="Arial" w:cs="Arial"/>
              </w:rPr>
              <w:t xml:space="preserve">Delivering defined outcomes on a sustainable basis within the resources that will be available </w:t>
            </w:r>
          </w:p>
          <w:p w14:paraId="7E097446" w14:textId="77777777" w:rsidR="00352C79" w:rsidRPr="00FD74A5" w:rsidRDefault="00352C79" w:rsidP="0001709C">
            <w:pPr>
              <w:pStyle w:val="Default"/>
              <w:rPr>
                <w:rFonts w:ascii="Arial" w:hAnsi="Arial" w:cs="Arial"/>
              </w:rPr>
            </w:pPr>
          </w:p>
        </w:tc>
        <w:tc>
          <w:tcPr>
            <w:tcW w:w="5103" w:type="dxa"/>
          </w:tcPr>
          <w:p w14:paraId="4BBE9A37" w14:textId="77777777" w:rsidR="00352C79" w:rsidRPr="00FD74A5" w:rsidRDefault="00352C79" w:rsidP="0001709C">
            <w:pPr>
              <w:pStyle w:val="Default"/>
              <w:rPr>
                <w:rFonts w:ascii="Arial" w:hAnsi="Arial" w:cs="Arial"/>
              </w:rPr>
            </w:pPr>
            <w:r w:rsidRPr="00FD74A5">
              <w:rPr>
                <w:rFonts w:ascii="Arial" w:hAnsi="Arial" w:cs="Arial"/>
              </w:rPr>
              <w:t>Performance reports</w:t>
            </w:r>
          </w:p>
          <w:p w14:paraId="6A2F0253" w14:textId="77777777" w:rsidR="00352C79" w:rsidRPr="00FD74A5" w:rsidRDefault="00352C79" w:rsidP="0001709C">
            <w:pPr>
              <w:pStyle w:val="Default"/>
              <w:rPr>
                <w:rFonts w:ascii="Arial" w:hAnsi="Arial" w:cs="Arial"/>
              </w:rPr>
            </w:pPr>
          </w:p>
        </w:tc>
      </w:tr>
      <w:tr w:rsidR="00352C79" w:rsidRPr="00FD74A5" w14:paraId="1631115E" w14:textId="77777777" w:rsidTr="00352C79">
        <w:tc>
          <w:tcPr>
            <w:tcW w:w="2518" w:type="dxa"/>
          </w:tcPr>
          <w:p w14:paraId="492FEFB1" w14:textId="77777777" w:rsidR="00352C79" w:rsidRPr="00FD74A5" w:rsidRDefault="00352C79" w:rsidP="0001709C">
            <w:pPr>
              <w:rPr>
                <w:rFonts w:ascii="Arial" w:hAnsi="Arial" w:cs="Arial"/>
                <w:sz w:val="24"/>
                <w:szCs w:val="24"/>
              </w:rPr>
            </w:pPr>
          </w:p>
        </w:tc>
        <w:tc>
          <w:tcPr>
            <w:tcW w:w="5670" w:type="dxa"/>
          </w:tcPr>
          <w:p w14:paraId="4F0B286D" w14:textId="77777777" w:rsidR="00352C79" w:rsidRPr="00FD74A5" w:rsidRDefault="00352C79" w:rsidP="0001709C">
            <w:pPr>
              <w:pStyle w:val="Default"/>
              <w:rPr>
                <w:rFonts w:ascii="Arial" w:hAnsi="Arial" w:cs="Arial"/>
              </w:rPr>
            </w:pPr>
            <w:r w:rsidRPr="00FD74A5">
              <w:rPr>
                <w:rFonts w:ascii="Arial" w:hAnsi="Arial" w:cs="Arial"/>
              </w:rPr>
              <w:t xml:space="preserve">Identifying and managing risks to the achievement of outcomes </w:t>
            </w:r>
          </w:p>
          <w:p w14:paraId="7A1AB03E" w14:textId="77777777" w:rsidR="00352C79" w:rsidRPr="00FD74A5" w:rsidRDefault="00352C79" w:rsidP="0001709C">
            <w:pPr>
              <w:pStyle w:val="Default"/>
              <w:rPr>
                <w:rFonts w:ascii="Arial" w:hAnsi="Arial" w:cs="Arial"/>
              </w:rPr>
            </w:pPr>
          </w:p>
        </w:tc>
        <w:tc>
          <w:tcPr>
            <w:tcW w:w="5103" w:type="dxa"/>
          </w:tcPr>
          <w:p w14:paraId="6CE821C6" w14:textId="77777777" w:rsidR="00352C79" w:rsidRPr="00FD74A5" w:rsidRDefault="00352C79" w:rsidP="0001709C">
            <w:pPr>
              <w:pStyle w:val="Default"/>
              <w:rPr>
                <w:rFonts w:ascii="Arial" w:hAnsi="Arial" w:cs="Arial"/>
              </w:rPr>
            </w:pPr>
            <w:r w:rsidRPr="00FD74A5">
              <w:rPr>
                <w:rFonts w:ascii="Arial" w:hAnsi="Arial" w:cs="Arial"/>
              </w:rPr>
              <w:t>Risk management policy</w:t>
            </w:r>
          </w:p>
          <w:p w14:paraId="20648E76" w14:textId="77777777" w:rsidR="00352C79" w:rsidRPr="00FD74A5" w:rsidRDefault="00352C79" w:rsidP="0001709C">
            <w:pPr>
              <w:pStyle w:val="Default"/>
              <w:rPr>
                <w:rFonts w:ascii="Arial" w:hAnsi="Arial" w:cs="Arial"/>
              </w:rPr>
            </w:pPr>
            <w:r w:rsidRPr="00FD74A5">
              <w:rPr>
                <w:rFonts w:ascii="Arial" w:hAnsi="Arial" w:cs="Arial"/>
              </w:rPr>
              <w:t>Corporate Risk Register</w:t>
            </w:r>
          </w:p>
          <w:p w14:paraId="4CB9FD23" w14:textId="77777777" w:rsidR="00352C79" w:rsidRPr="00FD74A5" w:rsidRDefault="00352C79" w:rsidP="0001709C">
            <w:pPr>
              <w:pStyle w:val="Default"/>
              <w:rPr>
                <w:rFonts w:ascii="Arial" w:hAnsi="Arial" w:cs="Arial"/>
              </w:rPr>
            </w:pPr>
          </w:p>
        </w:tc>
      </w:tr>
      <w:tr w:rsidR="00352C79" w:rsidRPr="00FD74A5" w14:paraId="10BFEFB5" w14:textId="77777777" w:rsidTr="00352C79">
        <w:tc>
          <w:tcPr>
            <w:tcW w:w="2518" w:type="dxa"/>
          </w:tcPr>
          <w:p w14:paraId="7373FAF8" w14:textId="77777777" w:rsidR="00352C79" w:rsidRPr="00FD74A5" w:rsidRDefault="00352C79" w:rsidP="0001709C">
            <w:pPr>
              <w:rPr>
                <w:rFonts w:ascii="Arial" w:hAnsi="Arial" w:cs="Arial"/>
                <w:sz w:val="24"/>
                <w:szCs w:val="24"/>
              </w:rPr>
            </w:pPr>
            <w:r w:rsidRPr="00FD74A5">
              <w:rPr>
                <w:rFonts w:ascii="Arial" w:hAnsi="Arial" w:cs="Arial"/>
                <w:b/>
                <w:bCs/>
                <w:color w:val="000000"/>
                <w:sz w:val="24"/>
                <w:szCs w:val="24"/>
              </w:rPr>
              <w:t>Sustainable economic, social and environmental benefits</w:t>
            </w:r>
          </w:p>
        </w:tc>
        <w:tc>
          <w:tcPr>
            <w:tcW w:w="5670" w:type="dxa"/>
          </w:tcPr>
          <w:p w14:paraId="436FE24C" w14:textId="77777777" w:rsidR="00352C79" w:rsidRPr="00FD74A5" w:rsidRDefault="00352C79" w:rsidP="0001709C">
            <w:pPr>
              <w:pStyle w:val="Default"/>
              <w:rPr>
                <w:rFonts w:ascii="Arial" w:hAnsi="Arial" w:cs="Arial"/>
              </w:rPr>
            </w:pPr>
            <w:r w:rsidRPr="00FD74A5">
              <w:rPr>
                <w:rFonts w:ascii="Arial" w:hAnsi="Arial" w:cs="Arial"/>
              </w:rPr>
              <w:t xml:space="preserve">Considering and balancing the combined economic, social and environmental impact of policies, plans and decisions when taking decisions about service provision </w:t>
            </w:r>
          </w:p>
          <w:p w14:paraId="36494E29" w14:textId="77777777" w:rsidR="00352C79" w:rsidRPr="00FD74A5" w:rsidRDefault="00352C79" w:rsidP="0001709C">
            <w:pPr>
              <w:pStyle w:val="Default"/>
              <w:rPr>
                <w:rFonts w:ascii="Arial" w:hAnsi="Arial" w:cs="Arial"/>
              </w:rPr>
            </w:pPr>
          </w:p>
        </w:tc>
        <w:tc>
          <w:tcPr>
            <w:tcW w:w="5103" w:type="dxa"/>
          </w:tcPr>
          <w:p w14:paraId="3548387D" w14:textId="77777777" w:rsidR="00352C79" w:rsidRPr="00FD74A5" w:rsidRDefault="00352C79" w:rsidP="0001709C">
            <w:pPr>
              <w:pStyle w:val="Default"/>
              <w:rPr>
                <w:rFonts w:ascii="Arial" w:hAnsi="Arial" w:cs="Arial"/>
              </w:rPr>
            </w:pPr>
            <w:r w:rsidRPr="00FD74A5">
              <w:rPr>
                <w:rFonts w:ascii="Arial" w:hAnsi="Arial" w:cs="Arial"/>
              </w:rPr>
              <w:t xml:space="preserve">Capital programme </w:t>
            </w:r>
          </w:p>
          <w:p w14:paraId="2EABD2BA" w14:textId="77777777" w:rsidR="00352C79" w:rsidRPr="00FD74A5" w:rsidRDefault="00352C79" w:rsidP="0001709C">
            <w:pPr>
              <w:pStyle w:val="Default"/>
              <w:rPr>
                <w:rFonts w:ascii="Arial" w:hAnsi="Arial" w:cs="Arial"/>
              </w:rPr>
            </w:pPr>
          </w:p>
        </w:tc>
      </w:tr>
      <w:tr w:rsidR="00352C79" w:rsidRPr="00FD74A5" w14:paraId="78E719B1" w14:textId="77777777" w:rsidTr="00352C79">
        <w:tc>
          <w:tcPr>
            <w:tcW w:w="2518" w:type="dxa"/>
          </w:tcPr>
          <w:p w14:paraId="2E5BA6D5" w14:textId="77777777" w:rsidR="00352C79" w:rsidRPr="00FD74A5" w:rsidRDefault="00352C79" w:rsidP="0001709C">
            <w:pPr>
              <w:rPr>
                <w:rFonts w:ascii="Arial" w:hAnsi="Arial" w:cs="Arial"/>
                <w:sz w:val="24"/>
                <w:szCs w:val="24"/>
              </w:rPr>
            </w:pPr>
          </w:p>
        </w:tc>
        <w:tc>
          <w:tcPr>
            <w:tcW w:w="5670" w:type="dxa"/>
          </w:tcPr>
          <w:p w14:paraId="0D1BF613" w14:textId="77777777" w:rsidR="00352C79" w:rsidRPr="00FD74A5" w:rsidRDefault="00352C79" w:rsidP="0001709C">
            <w:pPr>
              <w:pStyle w:val="Default"/>
              <w:rPr>
                <w:rFonts w:ascii="Arial" w:hAnsi="Arial" w:cs="Arial"/>
              </w:rPr>
            </w:pPr>
            <w:r w:rsidRPr="00FD74A5">
              <w:rPr>
                <w:rFonts w:ascii="Arial" w:hAnsi="Arial" w:cs="Arial"/>
              </w:rPr>
              <w:t xml:space="preserve">Taking a longer-term view with regard to decision making, taking account of risk and acting transparently where there are potential conflicts between the organisation’s intended outcomes and short-term factors such as the political cycle or financial constraints </w:t>
            </w:r>
          </w:p>
          <w:p w14:paraId="04BBEF54" w14:textId="77777777" w:rsidR="00352C79" w:rsidRPr="00FD74A5" w:rsidRDefault="00352C79" w:rsidP="0001709C">
            <w:pPr>
              <w:pStyle w:val="Default"/>
              <w:rPr>
                <w:rFonts w:ascii="Arial" w:hAnsi="Arial" w:cs="Arial"/>
              </w:rPr>
            </w:pPr>
          </w:p>
        </w:tc>
        <w:tc>
          <w:tcPr>
            <w:tcW w:w="5103" w:type="dxa"/>
          </w:tcPr>
          <w:p w14:paraId="38D91460" w14:textId="77777777" w:rsidR="00352C79" w:rsidRPr="00FD74A5" w:rsidRDefault="00352C79" w:rsidP="0001709C">
            <w:pPr>
              <w:pStyle w:val="Default"/>
              <w:rPr>
                <w:rFonts w:ascii="Arial" w:hAnsi="Arial" w:cs="Arial"/>
              </w:rPr>
            </w:pPr>
            <w:r w:rsidRPr="00FD74A5">
              <w:rPr>
                <w:rFonts w:ascii="Arial" w:hAnsi="Arial" w:cs="Arial"/>
              </w:rPr>
              <w:lastRenderedPageBreak/>
              <w:t>IRMP</w:t>
            </w:r>
          </w:p>
          <w:p w14:paraId="7AEF7CD1" w14:textId="77777777" w:rsidR="00352C79" w:rsidRPr="00FD74A5" w:rsidRDefault="00352C79" w:rsidP="0001709C">
            <w:pPr>
              <w:pStyle w:val="Default"/>
              <w:rPr>
                <w:rFonts w:ascii="Arial" w:hAnsi="Arial" w:cs="Arial"/>
              </w:rPr>
            </w:pPr>
            <w:r w:rsidRPr="00FD74A5">
              <w:rPr>
                <w:rFonts w:ascii="Arial" w:hAnsi="Arial" w:cs="Arial"/>
              </w:rPr>
              <w:t>Medium Term Financial Strategy</w:t>
            </w:r>
          </w:p>
          <w:p w14:paraId="509444E0" w14:textId="77777777" w:rsidR="00352C79" w:rsidRPr="00FD74A5" w:rsidRDefault="00352C79" w:rsidP="0001709C">
            <w:pPr>
              <w:pStyle w:val="Default"/>
              <w:rPr>
                <w:rFonts w:ascii="Arial" w:hAnsi="Arial" w:cs="Arial"/>
              </w:rPr>
            </w:pPr>
            <w:r w:rsidRPr="00FD74A5">
              <w:rPr>
                <w:rFonts w:ascii="Arial" w:hAnsi="Arial" w:cs="Arial"/>
              </w:rPr>
              <w:t>Corporate Risk register</w:t>
            </w:r>
          </w:p>
          <w:p w14:paraId="63233564" w14:textId="77777777" w:rsidR="00352C79" w:rsidRPr="00FD74A5" w:rsidRDefault="00352C79" w:rsidP="0001709C">
            <w:pPr>
              <w:pStyle w:val="Default"/>
              <w:rPr>
                <w:rFonts w:ascii="Arial" w:hAnsi="Arial" w:cs="Arial"/>
              </w:rPr>
            </w:pPr>
            <w:r w:rsidRPr="00FD74A5">
              <w:rPr>
                <w:rFonts w:ascii="Arial" w:hAnsi="Arial" w:cs="Arial"/>
              </w:rPr>
              <w:t>Member briefings</w:t>
            </w:r>
          </w:p>
          <w:p w14:paraId="58C42C5F" w14:textId="77777777" w:rsidR="00352C79" w:rsidRPr="00FD74A5" w:rsidRDefault="00352C79" w:rsidP="0001709C">
            <w:pPr>
              <w:pStyle w:val="Default"/>
              <w:rPr>
                <w:rFonts w:ascii="Arial" w:hAnsi="Arial" w:cs="Arial"/>
              </w:rPr>
            </w:pPr>
          </w:p>
        </w:tc>
      </w:tr>
      <w:tr w:rsidR="00352C79" w:rsidRPr="00FD74A5" w14:paraId="1800822D" w14:textId="77777777" w:rsidTr="00352C79">
        <w:tc>
          <w:tcPr>
            <w:tcW w:w="2518" w:type="dxa"/>
          </w:tcPr>
          <w:p w14:paraId="54D18BB1" w14:textId="77777777" w:rsidR="00352C79" w:rsidRPr="00FD74A5" w:rsidRDefault="00352C79" w:rsidP="0001709C">
            <w:pPr>
              <w:rPr>
                <w:rFonts w:ascii="Arial" w:hAnsi="Arial" w:cs="Arial"/>
                <w:sz w:val="24"/>
                <w:szCs w:val="24"/>
              </w:rPr>
            </w:pPr>
          </w:p>
        </w:tc>
        <w:tc>
          <w:tcPr>
            <w:tcW w:w="5670" w:type="dxa"/>
          </w:tcPr>
          <w:p w14:paraId="05E8F0D4" w14:textId="77777777" w:rsidR="00352C79" w:rsidRPr="00FD74A5" w:rsidRDefault="00352C79" w:rsidP="0001709C">
            <w:pPr>
              <w:pStyle w:val="Default"/>
              <w:rPr>
                <w:rFonts w:ascii="Arial" w:hAnsi="Arial" w:cs="Arial"/>
              </w:rPr>
            </w:pPr>
            <w:r w:rsidRPr="00FD74A5">
              <w:rPr>
                <w:rFonts w:ascii="Arial" w:hAnsi="Arial" w:cs="Arial"/>
              </w:rPr>
              <w:t xml:space="preserve">Determining the wider public interest associated with balancing conflicting interests between achieving the various economic, social and environmental benefits, through consultation where possible, in order to ensure appropriate trade-offs </w:t>
            </w:r>
          </w:p>
          <w:p w14:paraId="546B9B3A" w14:textId="77777777" w:rsidR="00352C79" w:rsidRPr="00FD74A5" w:rsidRDefault="00352C79" w:rsidP="0001709C">
            <w:pPr>
              <w:pStyle w:val="Default"/>
              <w:rPr>
                <w:rFonts w:ascii="Arial" w:hAnsi="Arial" w:cs="Arial"/>
              </w:rPr>
            </w:pPr>
          </w:p>
        </w:tc>
        <w:tc>
          <w:tcPr>
            <w:tcW w:w="5103" w:type="dxa"/>
          </w:tcPr>
          <w:p w14:paraId="3F2EF256" w14:textId="77777777" w:rsidR="00352C79" w:rsidRPr="00FD74A5" w:rsidRDefault="00352C79" w:rsidP="0001709C">
            <w:pPr>
              <w:pStyle w:val="Default"/>
              <w:rPr>
                <w:rFonts w:ascii="Arial" w:hAnsi="Arial" w:cs="Arial"/>
              </w:rPr>
            </w:pPr>
            <w:r w:rsidRPr="00FD74A5">
              <w:rPr>
                <w:rFonts w:ascii="Arial" w:hAnsi="Arial" w:cs="Arial"/>
              </w:rPr>
              <w:t xml:space="preserve">Consultation strategy </w:t>
            </w:r>
          </w:p>
          <w:p w14:paraId="0713A729" w14:textId="77777777" w:rsidR="00352C79" w:rsidRPr="00FD74A5" w:rsidRDefault="00352C79" w:rsidP="0001709C">
            <w:pPr>
              <w:pStyle w:val="Default"/>
              <w:rPr>
                <w:rFonts w:ascii="Arial" w:hAnsi="Arial" w:cs="Arial"/>
              </w:rPr>
            </w:pPr>
          </w:p>
        </w:tc>
      </w:tr>
      <w:tr w:rsidR="00352C79" w:rsidRPr="00FD74A5" w14:paraId="31AC0A0E" w14:textId="77777777" w:rsidTr="00352C79">
        <w:tc>
          <w:tcPr>
            <w:tcW w:w="2518" w:type="dxa"/>
          </w:tcPr>
          <w:p w14:paraId="668EA740" w14:textId="77777777" w:rsidR="00352C79" w:rsidRPr="00FD74A5" w:rsidRDefault="00352C79" w:rsidP="0001709C">
            <w:pPr>
              <w:rPr>
                <w:rFonts w:ascii="Arial" w:hAnsi="Arial" w:cs="Arial"/>
                <w:sz w:val="24"/>
                <w:szCs w:val="24"/>
              </w:rPr>
            </w:pPr>
          </w:p>
        </w:tc>
        <w:tc>
          <w:tcPr>
            <w:tcW w:w="5670" w:type="dxa"/>
          </w:tcPr>
          <w:p w14:paraId="09B33737" w14:textId="77777777" w:rsidR="00352C79" w:rsidRPr="00FD74A5" w:rsidRDefault="00352C79" w:rsidP="0001709C">
            <w:pPr>
              <w:pStyle w:val="Default"/>
              <w:rPr>
                <w:rFonts w:ascii="Arial" w:hAnsi="Arial" w:cs="Arial"/>
              </w:rPr>
            </w:pPr>
            <w:r w:rsidRPr="00FD74A5">
              <w:rPr>
                <w:rFonts w:ascii="Arial" w:hAnsi="Arial" w:cs="Arial"/>
              </w:rPr>
              <w:t>Ensuring fair access to services</w:t>
            </w:r>
          </w:p>
          <w:p w14:paraId="3B5A0136" w14:textId="77777777" w:rsidR="00352C79" w:rsidRPr="00FD74A5" w:rsidRDefault="00352C79" w:rsidP="0001709C">
            <w:pPr>
              <w:pStyle w:val="Default"/>
              <w:rPr>
                <w:rFonts w:ascii="Arial" w:hAnsi="Arial" w:cs="Arial"/>
              </w:rPr>
            </w:pPr>
          </w:p>
        </w:tc>
        <w:tc>
          <w:tcPr>
            <w:tcW w:w="5103" w:type="dxa"/>
          </w:tcPr>
          <w:p w14:paraId="06ED525B" w14:textId="77777777" w:rsidR="00352C79" w:rsidRPr="00FD74A5" w:rsidRDefault="00352C79" w:rsidP="0001709C">
            <w:pPr>
              <w:pStyle w:val="Default"/>
              <w:rPr>
                <w:rFonts w:ascii="Arial" w:hAnsi="Arial" w:cs="Arial"/>
              </w:rPr>
            </w:pPr>
            <w:r w:rsidRPr="00FD74A5">
              <w:rPr>
                <w:rFonts w:ascii="Arial" w:hAnsi="Arial" w:cs="Arial"/>
              </w:rPr>
              <w:t>Equality Impact Assessments</w:t>
            </w:r>
          </w:p>
          <w:p w14:paraId="597D2973" w14:textId="77777777" w:rsidR="00FD74A5" w:rsidRPr="00FD74A5" w:rsidRDefault="00FD74A5" w:rsidP="0001709C">
            <w:pPr>
              <w:pStyle w:val="Default"/>
              <w:rPr>
                <w:rFonts w:ascii="Arial" w:hAnsi="Arial" w:cs="Arial"/>
              </w:rPr>
            </w:pPr>
          </w:p>
        </w:tc>
      </w:tr>
    </w:tbl>
    <w:p w14:paraId="3E29B9C9" w14:textId="77777777" w:rsidR="0001709C" w:rsidRDefault="0001709C" w:rsidP="0001709C">
      <w:pPr>
        <w:pStyle w:val="Heading1"/>
      </w:pPr>
    </w:p>
    <w:p w14:paraId="7DA665F4" w14:textId="77777777" w:rsidR="0001709C" w:rsidRDefault="0001709C" w:rsidP="0001709C">
      <w:pPr>
        <w:rPr>
          <w:rFonts w:ascii="Arial" w:hAnsi="Arial" w:cs="Arial"/>
          <w:b/>
          <w:bCs/>
          <w:sz w:val="28"/>
          <w:szCs w:val="28"/>
        </w:rPr>
      </w:pPr>
      <w:r>
        <w:br w:type="page"/>
      </w:r>
    </w:p>
    <w:p w14:paraId="49EDB578" w14:textId="61C92BE9" w:rsidR="00FD74A5" w:rsidRPr="0001709C" w:rsidRDefault="0001709C" w:rsidP="0001709C">
      <w:pPr>
        <w:pStyle w:val="Heading1"/>
      </w:pPr>
      <w:r w:rsidRPr="0001709C">
        <w:lastRenderedPageBreak/>
        <w:t xml:space="preserve">Determining the interventions necessary to optimise the achievement of the intended outcomes </w:t>
      </w:r>
    </w:p>
    <w:tbl>
      <w:tblPr>
        <w:tblStyle w:val="TableGrid"/>
        <w:tblW w:w="0" w:type="auto"/>
        <w:tblLook w:val="04A0" w:firstRow="1" w:lastRow="0" w:firstColumn="1" w:lastColumn="0" w:noHBand="0" w:noVBand="1"/>
      </w:tblPr>
      <w:tblGrid>
        <w:gridCol w:w="2518"/>
        <w:gridCol w:w="5670"/>
        <w:gridCol w:w="5103"/>
      </w:tblGrid>
      <w:tr w:rsidR="00FD74A5" w:rsidRPr="00FD74A5" w14:paraId="4E206CF7" w14:textId="77777777" w:rsidTr="0001709C">
        <w:trPr>
          <w:tblHeader/>
        </w:trPr>
        <w:tc>
          <w:tcPr>
            <w:tcW w:w="2518" w:type="dxa"/>
          </w:tcPr>
          <w:p w14:paraId="24FF1F6B" w14:textId="77777777" w:rsidR="00FD74A5" w:rsidRPr="00FD74A5" w:rsidRDefault="00FD74A5" w:rsidP="0001709C">
            <w:pPr>
              <w:spacing w:after="200" w:line="276" w:lineRule="auto"/>
              <w:rPr>
                <w:rFonts w:ascii="Arial" w:hAnsi="Arial" w:cs="Arial"/>
                <w:b/>
                <w:bCs/>
                <w:sz w:val="24"/>
                <w:szCs w:val="24"/>
              </w:rPr>
            </w:pPr>
            <w:r w:rsidRPr="00FD74A5">
              <w:rPr>
                <w:rFonts w:ascii="Arial" w:hAnsi="Arial" w:cs="Arial"/>
                <w:b/>
                <w:bCs/>
                <w:sz w:val="24"/>
                <w:szCs w:val="24"/>
              </w:rPr>
              <w:t>Supporting Principles</w:t>
            </w:r>
          </w:p>
        </w:tc>
        <w:tc>
          <w:tcPr>
            <w:tcW w:w="5670" w:type="dxa"/>
          </w:tcPr>
          <w:p w14:paraId="6A6515C0" w14:textId="77777777" w:rsidR="00FD74A5" w:rsidRPr="00FD74A5" w:rsidRDefault="00FD74A5" w:rsidP="0001709C">
            <w:pPr>
              <w:spacing w:after="200" w:line="276" w:lineRule="auto"/>
              <w:rPr>
                <w:rFonts w:ascii="Arial" w:hAnsi="Arial" w:cs="Arial"/>
                <w:b/>
                <w:bCs/>
                <w:sz w:val="24"/>
                <w:szCs w:val="24"/>
              </w:rPr>
            </w:pPr>
            <w:r w:rsidRPr="00FD74A5">
              <w:rPr>
                <w:rFonts w:ascii="Arial" w:hAnsi="Arial" w:cs="Arial"/>
                <w:b/>
                <w:bCs/>
                <w:sz w:val="24"/>
                <w:szCs w:val="24"/>
              </w:rPr>
              <w:t>To meet the requirement of this principle the Authority will</w:t>
            </w:r>
          </w:p>
        </w:tc>
        <w:tc>
          <w:tcPr>
            <w:tcW w:w="5103" w:type="dxa"/>
          </w:tcPr>
          <w:p w14:paraId="43004456"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b/>
                <w:bCs/>
                <w:sz w:val="24"/>
                <w:szCs w:val="24"/>
              </w:rPr>
              <w:t>This will be evidenced by</w:t>
            </w:r>
          </w:p>
          <w:p w14:paraId="7C4A6C0F" w14:textId="77777777" w:rsidR="00FD74A5" w:rsidRPr="00FD74A5" w:rsidRDefault="00FD74A5" w:rsidP="0001709C">
            <w:pPr>
              <w:spacing w:after="200" w:line="276" w:lineRule="auto"/>
              <w:rPr>
                <w:rFonts w:ascii="Arial" w:hAnsi="Arial" w:cs="Arial"/>
                <w:sz w:val="24"/>
                <w:szCs w:val="24"/>
              </w:rPr>
            </w:pPr>
          </w:p>
        </w:tc>
      </w:tr>
      <w:tr w:rsidR="00FD74A5" w:rsidRPr="00FD74A5" w14:paraId="52CC2D00" w14:textId="77777777" w:rsidTr="00ED0B2E">
        <w:tc>
          <w:tcPr>
            <w:tcW w:w="2518" w:type="dxa"/>
          </w:tcPr>
          <w:p w14:paraId="4D0120C3"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b/>
                <w:bCs/>
                <w:sz w:val="24"/>
                <w:szCs w:val="24"/>
              </w:rPr>
              <w:t xml:space="preserve">Determining interventions </w:t>
            </w:r>
          </w:p>
          <w:p w14:paraId="3F52BB4C" w14:textId="77777777" w:rsidR="00FD74A5" w:rsidRPr="00FD74A5" w:rsidRDefault="00FD74A5" w:rsidP="0001709C">
            <w:pPr>
              <w:spacing w:after="200" w:line="276" w:lineRule="auto"/>
              <w:rPr>
                <w:rFonts w:ascii="Arial" w:hAnsi="Arial" w:cs="Arial"/>
                <w:sz w:val="24"/>
                <w:szCs w:val="24"/>
              </w:rPr>
            </w:pPr>
          </w:p>
        </w:tc>
        <w:tc>
          <w:tcPr>
            <w:tcW w:w="5670" w:type="dxa"/>
          </w:tcPr>
          <w:p w14:paraId="63E82002"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Ensuring decision makers receive objective and rigorous analysis of a variety of options indicating how intended outcomes would be achieved and including the risks associated with those options. Therefore ensuring best value is achieved however services are provided </w:t>
            </w:r>
          </w:p>
          <w:p w14:paraId="5B20DEEA" w14:textId="77777777" w:rsidR="00FD74A5" w:rsidRPr="00FD74A5" w:rsidRDefault="00FD74A5" w:rsidP="0001709C">
            <w:pPr>
              <w:spacing w:after="200" w:line="276" w:lineRule="auto"/>
              <w:rPr>
                <w:rFonts w:ascii="Arial" w:hAnsi="Arial" w:cs="Arial"/>
                <w:sz w:val="24"/>
                <w:szCs w:val="24"/>
              </w:rPr>
            </w:pPr>
          </w:p>
        </w:tc>
        <w:tc>
          <w:tcPr>
            <w:tcW w:w="5103" w:type="dxa"/>
          </w:tcPr>
          <w:p w14:paraId="1714B052"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Committee report template</w:t>
            </w:r>
          </w:p>
          <w:p w14:paraId="0FBCF031"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Member briefings</w:t>
            </w:r>
          </w:p>
          <w:p w14:paraId="5E573654" w14:textId="77777777" w:rsidR="00FD74A5" w:rsidRPr="00FD74A5" w:rsidRDefault="00FD74A5" w:rsidP="0001709C">
            <w:pPr>
              <w:spacing w:after="200" w:line="276" w:lineRule="auto"/>
              <w:rPr>
                <w:rFonts w:ascii="Arial" w:hAnsi="Arial" w:cs="Arial"/>
                <w:sz w:val="24"/>
                <w:szCs w:val="24"/>
              </w:rPr>
            </w:pPr>
          </w:p>
        </w:tc>
      </w:tr>
      <w:tr w:rsidR="00FD74A5" w:rsidRPr="00FD74A5" w14:paraId="29C38DDD" w14:textId="77777777" w:rsidTr="00ED0B2E">
        <w:tc>
          <w:tcPr>
            <w:tcW w:w="2518" w:type="dxa"/>
          </w:tcPr>
          <w:p w14:paraId="7DE735D5" w14:textId="77777777" w:rsidR="00FD74A5" w:rsidRPr="00FD74A5" w:rsidRDefault="00FD74A5" w:rsidP="0001709C">
            <w:pPr>
              <w:spacing w:after="200" w:line="276" w:lineRule="auto"/>
              <w:rPr>
                <w:rFonts w:ascii="Arial" w:hAnsi="Arial" w:cs="Arial"/>
                <w:sz w:val="24"/>
                <w:szCs w:val="24"/>
              </w:rPr>
            </w:pPr>
          </w:p>
        </w:tc>
        <w:tc>
          <w:tcPr>
            <w:tcW w:w="5670" w:type="dxa"/>
          </w:tcPr>
          <w:p w14:paraId="2A092E9B"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 </w:t>
            </w:r>
          </w:p>
          <w:p w14:paraId="3D4DBE76" w14:textId="77777777" w:rsidR="00FD74A5" w:rsidRPr="00FD74A5" w:rsidRDefault="00FD74A5" w:rsidP="0001709C">
            <w:pPr>
              <w:spacing w:after="200" w:line="276" w:lineRule="auto"/>
              <w:rPr>
                <w:rFonts w:ascii="Arial" w:hAnsi="Arial" w:cs="Arial"/>
                <w:sz w:val="24"/>
                <w:szCs w:val="24"/>
              </w:rPr>
            </w:pPr>
          </w:p>
        </w:tc>
        <w:tc>
          <w:tcPr>
            <w:tcW w:w="5103" w:type="dxa"/>
          </w:tcPr>
          <w:p w14:paraId="6A9079A6"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Consultation strategy</w:t>
            </w:r>
          </w:p>
          <w:p w14:paraId="4397CBC4"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IRMP</w:t>
            </w:r>
          </w:p>
          <w:p w14:paraId="3170FEB6"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Annual Service Plan</w:t>
            </w:r>
          </w:p>
          <w:p w14:paraId="56E86428"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Budget/Financial strategy </w:t>
            </w:r>
          </w:p>
          <w:p w14:paraId="2C573CC8" w14:textId="77777777" w:rsidR="00FD74A5" w:rsidRPr="00FD74A5" w:rsidRDefault="00FD74A5" w:rsidP="0001709C">
            <w:pPr>
              <w:spacing w:after="200" w:line="276" w:lineRule="auto"/>
              <w:rPr>
                <w:rFonts w:ascii="Arial" w:hAnsi="Arial" w:cs="Arial"/>
                <w:sz w:val="24"/>
                <w:szCs w:val="24"/>
              </w:rPr>
            </w:pPr>
          </w:p>
        </w:tc>
      </w:tr>
      <w:tr w:rsidR="00FD74A5" w:rsidRPr="00FD74A5" w14:paraId="1A64532E" w14:textId="77777777" w:rsidTr="00ED0B2E">
        <w:tc>
          <w:tcPr>
            <w:tcW w:w="2518" w:type="dxa"/>
          </w:tcPr>
          <w:p w14:paraId="4E261C85"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b/>
                <w:bCs/>
                <w:sz w:val="24"/>
                <w:szCs w:val="24"/>
              </w:rPr>
              <w:t xml:space="preserve">Planning interventions </w:t>
            </w:r>
          </w:p>
          <w:p w14:paraId="2720EDDD" w14:textId="77777777" w:rsidR="00FD74A5" w:rsidRPr="00FD74A5" w:rsidRDefault="00FD74A5" w:rsidP="0001709C">
            <w:pPr>
              <w:spacing w:after="200" w:line="276" w:lineRule="auto"/>
              <w:rPr>
                <w:rFonts w:ascii="Arial" w:hAnsi="Arial" w:cs="Arial"/>
                <w:sz w:val="24"/>
                <w:szCs w:val="24"/>
              </w:rPr>
            </w:pPr>
          </w:p>
        </w:tc>
        <w:tc>
          <w:tcPr>
            <w:tcW w:w="5670" w:type="dxa"/>
          </w:tcPr>
          <w:p w14:paraId="3551FF11"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Establishing and implementing robust planning and control cycles that cover strategic and operational plans, priorities and targets </w:t>
            </w:r>
          </w:p>
          <w:p w14:paraId="25B30977" w14:textId="77777777" w:rsidR="00FD74A5" w:rsidRPr="00FD74A5" w:rsidRDefault="00FD74A5" w:rsidP="0001709C">
            <w:pPr>
              <w:spacing w:after="200" w:line="276" w:lineRule="auto"/>
              <w:rPr>
                <w:rFonts w:ascii="Arial" w:hAnsi="Arial" w:cs="Arial"/>
                <w:b/>
                <w:bCs/>
                <w:sz w:val="24"/>
                <w:szCs w:val="24"/>
              </w:rPr>
            </w:pPr>
          </w:p>
        </w:tc>
        <w:tc>
          <w:tcPr>
            <w:tcW w:w="5103" w:type="dxa"/>
          </w:tcPr>
          <w:p w14:paraId="607EEF59"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Authority/Committee timetable</w:t>
            </w:r>
          </w:p>
          <w:p w14:paraId="00B1105D"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Calendar of dates for developing and submitting plans and reports that are adhered to </w:t>
            </w:r>
          </w:p>
          <w:p w14:paraId="23CD69E6" w14:textId="77777777" w:rsidR="00FD74A5" w:rsidRPr="00FD74A5" w:rsidRDefault="00FD74A5" w:rsidP="0001709C">
            <w:pPr>
              <w:spacing w:after="200" w:line="276" w:lineRule="auto"/>
              <w:rPr>
                <w:rFonts w:ascii="Arial" w:hAnsi="Arial" w:cs="Arial"/>
                <w:sz w:val="24"/>
                <w:szCs w:val="24"/>
              </w:rPr>
            </w:pPr>
          </w:p>
        </w:tc>
      </w:tr>
      <w:tr w:rsidR="00FD74A5" w:rsidRPr="00FD74A5" w14:paraId="1984017D" w14:textId="77777777" w:rsidTr="00ED0B2E">
        <w:tc>
          <w:tcPr>
            <w:tcW w:w="2518" w:type="dxa"/>
          </w:tcPr>
          <w:p w14:paraId="15D7DAA7" w14:textId="77777777" w:rsidR="00FD74A5" w:rsidRPr="00FD74A5" w:rsidRDefault="00FD74A5" w:rsidP="0001709C">
            <w:pPr>
              <w:spacing w:after="200" w:line="276" w:lineRule="auto"/>
              <w:rPr>
                <w:rFonts w:ascii="Arial" w:hAnsi="Arial" w:cs="Arial"/>
                <w:sz w:val="24"/>
                <w:szCs w:val="24"/>
              </w:rPr>
            </w:pPr>
          </w:p>
        </w:tc>
        <w:tc>
          <w:tcPr>
            <w:tcW w:w="5670" w:type="dxa"/>
          </w:tcPr>
          <w:p w14:paraId="14EBE6B7"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Engaging with internal and external stakeholders in determining how services and other courses of action should be planned and delivered </w:t>
            </w:r>
          </w:p>
          <w:p w14:paraId="38FEB27D" w14:textId="77777777" w:rsidR="00FD74A5" w:rsidRPr="00FD74A5" w:rsidRDefault="00FD74A5" w:rsidP="0001709C">
            <w:pPr>
              <w:spacing w:after="200" w:line="276" w:lineRule="auto"/>
              <w:rPr>
                <w:rFonts w:ascii="Arial" w:hAnsi="Arial" w:cs="Arial"/>
                <w:sz w:val="24"/>
                <w:szCs w:val="24"/>
              </w:rPr>
            </w:pPr>
          </w:p>
        </w:tc>
        <w:tc>
          <w:tcPr>
            <w:tcW w:w="5103" w:type="dxa"/>
          </w:tcPr>
          <w:p w14:paraId="1E1249DB"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Consultation strategy </w:t>
            </w:r>
          </w:p>
          <w:p w14:paraId="3EA809A9"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Rep body consultation</w:t>
            </w:r>
          </w:p>
          <w:p w14:paraId="4F876D96" w14:textId="77777777" w:rsidR="00FD74A5" w:rsidRPr="00FD74A5" w:rsidRDefault="00FD74A5" w:rsidP="0001709C">
            <w:pPr>
              <w:spacing w:after="200" w:line="276" w:lineRule="auto"/>
              <w:rPr>
                <w:rFonts w:ascii="Arial" w:hAnsi="Arial" w:cs="Arial"/>
                <w:sz w:val="24"/>
                <w:szCs w:val="24"/>
              </w:rPr>
            </w:pPr>
          </w:p>
        </w:tc>
      </w:tr>
      <w:tr w:rsidR="00FD74A5" w:rsidRPr="00FD74A5" w14:paraId="3F1F8F3E" w14:textId="77777777" w:rsidTr="00ED0B2E">
        <w:tc>
          <w:tcPr>
            <w:tcW w:w="2518" w:type="dxa"/>
          </w:tcPr>
          <w:p w14:paraId="7839E4C2" w14:textId="77777777" w:rsidR="00FD74A5" w:rsidRPr="00FD74A5" w:rsidRDefault="00FD74A5" w:rsidP="0001709C">
            <w:pPr>
              <w:spacing w:after="200" w:line="276" w:lineRule="auto"/>
              <w:rPr>
                <w:rFonts w:ascii="Arial" w:hAnsi="Arial" w:cs="Arial"/>
                <w:sz w:val="24"/>
                <w:szCs w:val="24"/>
              </w:rPr>
            </w:pPr>
          </w:p>
        </w:tc>
        <w:tc>
          <w:tcPr>
            <w:tcW w:w="5670" w:type="dxa"/>
          </w:tcPr>
          <w:p w14:paraId="6009EA33"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Considering and monitoring risks facing each partner when working collaboratively including shared risks </w:t>
            </w:r>
          </w:p>
          <w:p w14:paraId="776A8CF4" w14:textId="77777777" w:rsidR="00FD74A5" w:rsidRPr="00FD74A5" w:rsidRDefault="00FD74A5" w:rsidP="0001709C">
            <w:pPr>
              <w:spacing w:after="200" w:line="276" w:lineRule="auto"/>
              <w:rPr>
                <w:rFonts w:ascii="Arial" w:hAnsi="Arial" w:cs="Arial"/>
                <w:sz w:val="24"/>
                <w:szCs w:val="24"/>
              </w:rPr>
            </w:pPr>
          </w:p>
        </w:tc>
        <w:tc>
          <w:tcPr>
            <w:tcW w:w="5103" w:type="dxa"/>
          </w:tcPr>
          <w:p w14:paraId="4DAE5218"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Partnership framework </w:t>
            </w:r>
          </w:p>
          <w:p w14:paraId="33903A76" w14:textId="77777777" w:rsidR="00FD74A5" w:rsidRPr="00FD74A5" w:rsidRDefault="00FD74A5" w:rsidP="0001709C">
            <w:pPr>
              <w:spacing w:after="200" w:line="276" w:lineRule="auto"/>
              <w:rPr>
                <w:rFonts w:ascii="Arial" w:hAnsi="Arial" w:cs="Arial"/>
                <w:sz w:val="24"/>
                <w:szCs w:val="24"/>
              </w:rPr>
            </w:pPr>
          </w:p>
        </w:tc>
      </w:tr>
      <w:tr w:rsidR="00FD74A5" w:rsidRPr="00FD74A5" w14:paraId="6FDB7130" w14:textId="77777777" w:rsidTr="00ED0B2E">
        <w:tc>
          <w:tcPr>
            <w:tcW w:w="2518" w:type="dxa"/>
          </w:tcPr>
          <w:p w14:paraId="38C71737" w14:textId="77777777" w:rsidR="00FD74A5" w:rsidRPr="00FD74A5" w:rsidRDefault="00FD74A5" w:rsidP="0001709C">
            <w:pPr>
              <w:spacing w:after="200" w:line="276" w:lineRule="auto"/>
              <w:rPr>
                <w:rFonts w:ascii="Arial" w:hAnsi="Arial" w:cs="Arial"/>
                <w:sz w:val="24"/>
                <w:szCs w:val="24"/>
              </w:rPr>
            </w:pPr>
          </w:p>
        </w:tc>
        <w:tc>
          <w:tcPr>
            <w:tcW w:w="5670" w:type="dxa"/>
          </w:tcPr>
          <w:p w14:paraId="48D25CB7"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Establishing appropriate key performance indicators (KPIs) as part of the planning process in order to identify how the performance of services and projects is to be measured </w:t>
            </w:r>
          </w:p>
          <w:p w14:paraId="493BBA1D" w14:textId="77777777" w:rsidR="00FD74A5" w:rsidRPr="00FD74A5" w:rsidRDefault="00FD74A5" w:rsidP="0001709C">
            <w:pPr>
              <w:spacing w:after="200" w:line="276" w:lineRule="auto"/>
              <w:rPr>
                <w:rFonts w:ascii="Arial" w:hAnsi="Arial" w:cs="Arial"/>
                <w:sz w:val="24"/>
                <w:szCs w:val="24"/>
              </w:rPr>
            </w:pPr>
          </w:p>
        </w:tc>
        <w:tc>
          <w:tcPr>
            <w:tcW w:w="5103" w:type="dxa"/>
          </w:tcPr>
          <w:p w14:paraId="135FB804"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Performance reporting</w:t>
            </w:r>
          </w:p>
          <w:p w14:paraId="5A231DE2"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Corporate programme Board</w:t>
            </w:r>
          </w:p>
          <w:p w14:paraId="103E5C4B" w14:textId="77777777" w:rsidR="00FD74A5" w:rsidRPr="00FD74A5" w:rsidRDefault="00FD74A5" w:rsidP="0001709C">
            <w:pPr>
              <w:spacing w:after="200" w:line="276" w:lineRule="auto"/>
              <w:rPr>
                <w:rFonts w:ascii="Arial" w:hAnsi="Arial" w:cs="Arial"/>
                <w:sz w:val="24"/>
                <w:szCs w:val="24"/>
              </w:rPr>
            </w:pPr>
          </w:p>
          <w:p w14:paraId="43676005" w14:textId="77777777" w:rsidR="00FD74A5" w:rsidRPr="00FD74A5" w:rsidRDefault="00FD74A5" w:rsidP="0001709C">
            <w:pPr>
              <w:spacing w:after="200" w:line="276" w:lineRule="auto"/>
              <w:rPr>
                <w:rFonts w:ascii="Arial" w:hAnsi="Arial" w:cs="Arial"/>
                <w:sz w:val="24"/>
                <w:szCs w:val="24"/>
              </w:rPr>
            </w:pPr>
          </w:p>
        </w:tc>
      </w:tr>
      <w:tr w:rsidR="00FD74A5" w:rsidRPr="00FD74A5" w14:paraId="23F6EEDC" w14:textId="77777777" w:rsidTr="00ED0B2E">
        <w:tc>
          <w:tcPr>
            <w:tcW w:w="2518" w:type="dxa"/>
          </w:tcPr>
          <w:p w14:paraId="50922251" w14:textId="77777777" w:rsidR="00FD74A5" w:rsidRPr="00FD74A5" w:rsidRDefault="00FD74A5" w:rsidP="0001709C">
            <w:pPr>
              <w:spacing w:after="200" w:line="276" w:lineRule="auto"/>
              <w:rPr>
                <w:rFonts w:ascii="Arial" w:hAnsi="Arial" w:cs="Arial"/>
                <w:sz w:val="24"/>
                <w:szCs w:val="24"/>
              </w:rPr>
            </w:pPr>
          </w:p>
        </w:tc>
        <w:tc>
          <w:tcPr>
            <w:tcW w:w="5670" w:type="dxa"/>
          </w:tcPr>
          <w:p w14:paraId="113B5C37"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Ensuring capacity exists to generate the information required to review service quality regularly </w:t>
            </w:r>
          </w:p>
          <w:p w14:paraId="2D4D54D7" w14:textId="77777777" w:rsidR="00FD74A5" w:rsidRPr="00FD74A5" w:rsidRDefault="00FD74A5" w:rsidP="0001709C">
            <w:pPr>
              <w:spacing w:after="200" w:line="276" w:lineRule="auto"/>
              <w:rPr>
                <w:rFonts w:ascii="Arial" w:hAnsi="Arial" w:cs="Arial"/>
                <w:sz w:val="24"/>
                <w:szCs w:val="24"/>
              </w:rPr>
            </w:pPr>
          </w:p>
        </w:tc>
        <w:tc>
          <w:tcPr>
            <w:tcW w:w="5103" w:type="dxa"/>
          </w:tcPr>
          <w:p w14:paraId="0ABC920D"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Performance reporting</w:t>
            </w:r>
          </w:p>
          <w:p w14:paraId="7F3BBD4F"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Corporate programme Board</w:t>
            </w:r>
          </w:p>
          <w:p w14:paraId="31DA6F91" w14:textId="77777777" w:rsidR="00FD74A5" w:rsidRPr="00FD74A5" w:rsidRDefault="00FD74A5" w:rsidP="0001709C">
            <w:pPr>
              <w:spacing w:after="200" w:line="276" w:lineRule="auto"/>
              <w:rPr>
                <w:rFonts w:ascii="Arial" w:hAnsi="Arial" w:cs="Arial"/>
                <w:sz w:val="24"/>
                <w:szCs w:val="24"/>
              </w:rPr>
            </w:pPr>
          </w:p>
        </w:tc>
      </w:tr>
      <w:tr w:rsidR="00FD74A5" w:rsidRPr="00FD74A5" w14:paraId="11D2D70B" w14:textId="77777777" w:rsidTr="00ED0B2E">
        <w:tc>
          <w:tcPr>
            <w:tcW w:w="2518" w:type="dxa"/>
          </w:tcPr>
          <w:p w14:paraId="533637F3" w14:textId="77777777" w:rsidR="00FD74A5" w:rsidRPr="00FD74A5" w:rsidRDefault="00FD74A5" w:rsidP="0001709C">
            <w:pPr>
              <w:spacing w:after="200" w:line="276" w:lineRule="auto"/>
              <w:rPr>
                <w:rFonts w:ascii="Arial" w:hAnsi="Arial" w:cs="Arial"/>
                <w:sz w:val="24"/>
                <w:szCs w:val="24"/>
              </w:rPr>
            </w:pPr>
          </w:p>
        </w:tc>
        <w:tc>
          <w:tcPr>
            <w:tcW w:w="5670" w:type="dxa"/>
          </w:tcPr>
          <w:p w14:paraId="620D50CC"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Preparing budgets in accordance with organisational objectives, strategies and the medium term financial plan </w:t>
            </w:r>
          </w:p>
        </w:tc>
        <w:tc>
          <w:tcPr>
            <w:tcW w:w="5103" w:type="dxa"/>
          </w:tcPr>
          <w:p w14:paraId="33E1950D"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Budget/Medium term financial plan</w:t>
            </w:r>
          </w:p>
          <w:p w14:paraId="701FDF9F"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Efficiency Plan</w:t>
            </w:r>
          </w:p>
        </w:tc>
      </w:tr>
      <w:tr w:rsidR="00FD74A5" w:rsidRPr="00FD74A5" w14:paraId="3621B597" w14:textId="77777777" w:rsidTr="00ED0B2E">
        <w:tc>
          <w:tcPr>
            <w:tcW w:w="2518" w:type="dxa"/>
          </w:tcPr>
          <w:p w14:paraId="60907345" w14:textId="77777777" w:rsidR="00FD74A5" w:rsidRPr="00FD74A5" w:rsidRDefault="00FD74A5" w:rsidP="0001709C">
            <w:pPr>
              <w:spacing w:after="200" w:line="276" w:lineRule="auto"/>
              <w:rPr>
                <w:rFonts w:ascii="Arial" w:hAnsi="Arial" w:cs="Arial"/>
                <w:sz w:val="24"/>
                <w:szCs w:val="24"/>
              </w:rPr>
            </w:pPr>
          </w:p>
        </w:tc>
        <w:tc>
          <w:tcPr>
            <w:tcW w:w="5670" w:type="dxa"/>
          </w:tcPr>
          <w:p w14:paraId="20A319B3"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Informing medium and long term resource planning by drawing up realistic estimates of revenue and capital expenditure aimed at developing a sustainable funding strategy </w:t>
            </w:r>
          </w:p>
          <w:p w14:paraId="2C1DB6A1" w14:textId="77777777" w:rsidR="00FD74A5" w:rsidRPr="00FD74A5" w:rsidRDefault="00FD74A5" w:rsidP="0001709C">
            <w:pPr>
              <w:spacing w:after="200" w:line="276" w:lineRule="auto"/>
              <w:rPr>
                <w:rFonts w:ascii="Arial" w:hAnsi="Arial" w:cs="Arial"/>
                <w:sz w:val="24"/>
                <w:szCs w:val="24"/>
              </w:rPr>
            </w:pPr>
          </w:p>
        </w:tc>
        <w:tc>
          <w:tcPr>
            <w:tcW w:w="5103" w:type="dxa"/>
          </w:tcPr>
          <w:p w14:paraId="0AF406B9"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Budget/Medium term financial plan </w:t>
            </w:r>
          </w:p>
          <w:p w14:paraId="4EB29E94"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Efficiency Plan</w:t>
            </w:r>
          </w:p>
          <w:p w14:paraId="357A7686" w14:textId="77777777" w:rsidR="00FD74A5" w:rsidRPr="00FD74A5" w:rsidRDefault="00FD74A5" w:rsidP="0001709C">
            <w:pPr>
              <w:spacing w:after="200" w:line="276" w:lineRule="auto"/>
              <w:rPr>
                <w:rFonts w:ascii="Arial" w:hAnsi="Arial" w:cs="Arial"/>
                <w:sz w:val="24"/>
                <w:szCs w:val="24"/>
              </w:rPr>
            </w:pPr>
          </w:p>
        </w:tc>
      </w:tr>
      <w:tr w:rsidR="00FD74A5" w:rsidRPr="00FD74A5" w14:paraId="1BCAC025" w14:textId="77777777" w:rsidTr="00ED0B2E">
        <w:tc>
          <w:tcPr>
            <w:tcW w:w="2518" w:type="dxa"/>
          </w:tcPr>
          <w:p w14:paraId="46404390"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b/>
                <w:bCs/>
                <w:sz w:val="24"/>
                <w:szCs w:val="24"/>
              </w:rPr>
              <w:t xml:space="preserve">Optimising achievement of intended outcomes </w:t>
            </w:r>
          </w:p>
          <w:p w14:paraId="2A6CBFC2" w14:textId="77777777" w:rsidR="00FD74A5" w:rsidRPr="00FD74A5" w:rsidRDefault="00FD74A5" w:rsidP="0001709C">
            <w:pPr>
              <w:spacing w:after="200" w:line="276" w:lineRule="auto"/>
              <w:rPr>
                <w:rFonts w:ascii="Arial" w:hAnsi="Arial" w:cs="Arial"/>
                <w:sz w:val="24"/>
                <w:szCs w:val="24"/>
              </w:rPr>
            </w:pPr>
          </w:p>
        </w:tc>
        <w:tc>
          <w:tcPr>
            <w:tcW w:w="5670" w:type="dxa"/>
          </w:tcPr>
          <w:p w14:paraId="29054427"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Ensuring the medium term financial strategy integrates and balances service priorities, affordability and other resource constraints </w:t>
            </w:r>
          </w:p>
          <w:p w14:paraId="4A145B5E" w14:textId="77777777" w:rsidR="00FD74A5" w:rsidRPr="00FD74A5" w:rsidRDefault="00FD74A5" w:rsidP="0001709C">
            <w:pPr>
              <w:spacing w:after="200" w:line="276" w:lineRule="auto"/>
              <w:rPr>
                <w:rFonts w:ascii="Arial" w:hAnsi="Arial" w:cs="Arial"/>
                <w:sz w:val="24"/>
                <w:szCs w:val="24"/>
              </w:rPr>
            </w:pPr>
          </w:p>
        </w:tc>
        <w:tc>
          <w:tcPr>
            <w:tcW w:w="5103" w:type="dxa"/>
          </w:tcPr>
          <w:p w14:paraId="0A01FEC4"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IRMP</w:t>
            </w:r>
          </w:p>
          <w:p w14:paraId="099761F9"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Annual service Plan</w:t>
            </w:r>
          </w:p>
          <w:p w14:paraId="0F964CDA"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Budget/Financial strategy </w:t>
            </w:r>
          </w:p>
          <w:p w14:paraId="140EEDF0" w14:textId="77777777" w:rsidR="00FD74A5" w:rsidRPr="00FD74A5" w:rsidRDefault="00FD74A5" w:rsidP="0001709C">
            <w:pPr>
              <w:spacing w:after="200" w:line="276" w:lineRule="auto"/>
              <w:rPr>
                <w:rFonts w:ascii="Arial" w:hAnsi="Arial" w:cs="Arial"/>
                <w:sz w:val="24"/>
                <w:szCs w:val="24"/>
              </w:rPr>
            </w:pPr>
          </w:p>
        </w:tc>
      </w:tr>
      <w:tr w:rsidR="00FD74A5" w:rsidRPr="00FD74A5" w14:paraId="7B12F0F6" w14:textId="77777777" w:rsidTr="00ED0B2E">
        <w:tc>
          <w:tcPr>
            <w:tcW w:w="2518" w:type="dxa"/>
          </w:tcPr>
          <w:p w14:paraId="4C3A0882" w14:textId="77777777" w:rsidR="00FD74A5" w:rsidRPr="00FD74A5" w:rsidRDefault="00FD74A5" w:rsidP="0001709C">
            <w:pPr>
              <w:spacing w:after="200" w:line="276" w:lineRule="auto"/>
              <w:rPr>
                <w:rFonts w:ascii="Arial" w:hAnsi="Arial" w:cs="Arial"/>
                <w:sz w:val="24"/>
                <w:szCs w:val="24"/>
              </w:rPr>
            </w:pPr>
          </w:p>
        </w:tc>
        <w:tc>
          <w:tcPr>
            <w:tcW w:w="5670" w:type="dxa"/>
          </w:tcPr>
          <w:p w14:paraId="69653E7D"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Ensuring the budgeting process is all-inclusive, taking into account the full cost of operations over the medium and longer term </w:t>
            </w:r>
          </w:p>
          <w:p w14:paraId="6C1B2463" w14:textId="77777777" w:rsidR="00FD74A5" w:rsidRPr="00FD74A5" w:rsidRDefault="00FD74A5" w:rsidP="0001709C">
            <w:pPr>
              <w:spacing w:after="200" w:line="276" w:lineRule="auto"/>
              <w:rPr>
                <w:rFonts w:ascii="Arial" w:hAnsi="Arial" w:cs="Arial"/>
                <w:sz w:val="24"/>
                <w:szCs w:val="24"/>
              </w:rPr>
            </w:pPr>
          </w:p>
        </w:tc>
        <w:tc>
          <w:tcPr>
            <w:tcW w:w="5103" w:type="dxa"/>
          </w:tcPr>
          <w:p w14:paraId="684FE824"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Budget/Medium term financial plan </w:t>
            </w:r>
          </w:p>
          <w:p w14:paraId="5C89A8C9"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Efficiency Plan</w:t>
            </w:r>
          </w:p>
          <w:p w14:paraId="281CFC97" w14:textId="77777777" w:rsidR="00FD74A5" w:rsidRPr="00FD74A5" w:rsidRDefault="00FD74A5" w:rsidP="0001709C">
            <w:pPr>
              <w:spacing w:after="200" w:line="276" w:lineRule="auto"/>
              <w:rPr>
                <w:rFonts w:ascii="Arial" w:hAnsi="Arial" w:cs="Arial"/>
                <w:sz w:val="24"/>
                <w:szCs w:val="24"/>
              </w:rPr>
            </w:pPr>
          </w:p>
        </w:tc>
      </w:tr>
      <w:tr w:rsidR="00FD74A5" w:rsidRPr="00FD74A5" w14:paraId="24CEC450" w14:textId="77777777" w:rsidTr="00ED0B2E">
        <w:tc>
          <w:tcPr>
            <w:tcW w:w="2518" w:type="dxa"/>
          </w:tcPr>
          <w:p w14:paraId="20B311D8" w14:textId="77777777" w:rsidR="00FD74A5" w:rsidRPr="00FD74A5" w:rsidRDefault="00FD74A5" w:rsidP="0001709C">
            <w:pPr>
              <w:spacing w:after="200" w:line="276" w:lineRule="auto"/>
              <w:rPr>
                <w:rFonts w:ascii="Arial" w:hAnsi="Arial" w:cs="Arial"/>
                <w:sz w:val="24"/>
                <w:szCs w:val="24"/>
              </w:rPr>
            </w:pPr>
          </w:p>
        </w:tc>
        <w:tc>
          <w:tcPr>
            <w:tcW w:w="5670" w:type="dxa"/>
          </w:tcPr>
          <w:p w14:paraId="10C04458"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Ensuring the medium term financial strategy sets the context for ongoing decisions on significant delivery issues or responses to changes in the </w:t>
            </w:r>
            <w:r w:rsidRPr="00FD74A5">
              <w:rPr>
                <w:rFonts w:ascii="Arial" w:hAnsi="Arial" w:cs="Arial"/>
                <w:sz w:val="24"/>
                <w:szCs w:val="24"/>
              </w:rPr>
              <w:lastRenderedPageBreak/>
              <w:t xml:space="preserve">external environment that may arise during the budgetary period in order for outcomes to be achieved while optimising resource usage </w:t>
            </w:r>
          </w:p>
          <w:p w14:paraId="3B0A9246" w14:textId="77777777" w:rsidR="00FD74A5" w:rsidRPr="00FD74A5" w:rsidRDefault="00FD74A5" w:rsidP="0001709C">
            <w:pPr>
              <w:spacing w:after="200" w:line="276" w:lineRule="auto"/>
              <w:rPr>
                <w:rFonts w:ascii="Arial" w:hAnsi="Arial" w:cs="Arial"/>
                <w:sz w:val="24"/>
                <w:szCs w:val="24"/>
              </w:rPr>
            </w:pPr>
          </w:p>
        </w:tc>
        <w:tc>
          <w:tcPr>
            <w:tcW w:w="5103" w:type="dxa"/>
          </w:tcPr>
          <w:p w14:paraId="1F9A6B03"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lastRenderedPageBreak/>
              <w:t xml:space="preserve">Budget/Medium term financial plan </w:t>
            </w:r>
          </w:p>
          <w:p w14:paraId="020814EE"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Efficiency Plan</w:t>
            </w:r>
          </w:p>
          <w:p w14:paraId="0B17A2D7" w14:textId="77777777" w:rsidR="00FD74A5" w:rsidRPr="00FD74A5" w:rsidRDefault="00FD74A5" w:rsidP="0001709C">
            <w:pPr>
              <w:spacing w:after="200" w:line="276" w:lineRule="auto"/>
              <w:rPr>
                <w:rFonts w:ascii="Arial" w:hAnsi="Arial" w:cs="Arial"/>
                <w:sz w:val="24"/>
                <w:szCs w:val="24"/>
              </w:rPr>
            </w:pPr>
          </w:p>
        </w:tc>
      </w:tr>
      <w:tr w:rsidR="00FD74A5" w:rsidRPr="00FD74A5" w14:paraId="3C2264F4" w14:textId="77777777" w:rsidTr="00ED0B2E">
        <w:tc>
          <w:tcPr>
            <w:tcW w:w="2518" w:type="dxa"/>
          </w:tcPr>
          <w:p w14:paraId="2B4DEFFF" w14:textId="77777777" w:rsidR="00FD74A5" w:rsidRPr="00FD74A5" w:rsidRDefault="00FD74A5" w:rsidP="0001709C">
            <w:pPr>
              <w:spacing w:after="200" w:line="276" w:lineRule="auto"/>
              <w:rPr>
                <w:rFonts w:ascii="Arial" w:hAnsi="Arial" w:cs="Arial"/>
                <w:sz w:val="24"/>
                <w:szCs w:val="24"/>
              </w:rPr>
            </w:pPr>
          </w:p>
        </w:tc>
        <w:tc>
          <w:tcPr>
            <w:tcW w:w="5670" w:type="dxa"/>
          </w:tcPr>
          <w:p w14:paraId="67FCC40B"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 xml:space="preserve">Ensuring the achievement of ‘social value’ through service planning and commissioning. The Public Services (Social Value) Act 2012 states that this is “the additional benefit to the community...over and above the direct purchasing of goods, services and outcomes” </w:t>
            </w:r>
          </w:p>
          <w:p w14:paraId="66F9B73E" w14:textId="77777777" w:rsidR="00FD74A5" w:rsidRPr="00FD74A5" w:rsidRDefault="00FD74A5" w:rsidP="0001709C">
            <w:pPr>
              <w:spacing w:after="200" w:line="276" w:lineRule="auto"/>
              <w:rPr>
                <w:rFonts w:ascii="Arial" w:hAnsi="Arial" w:cs="Arial"/>
                <w:sz w:val="24"/>
                <w:szCs w:val="24"/>
              </w:rPr>
            </w:pPr>
          </w:p>
        </w:tc>
        <w:tc>
          <w:tcPr>
            <w:tcW w:w="5103" w:type="dxa"/>
          </w:tcPr>
          <w:p w14:paraId="14F7B492" w14:textId="77777777" w:rsidR="00FD74A5" w:rsidRPr="00FD74A5" w:rsidRDefault="00FD74A5" w:rsidP="0001709C">
            <w:pPr>
              <w:spacing w:after="200" w:line="276" w:lineRule="auto"/>
              <w:rPr>
                <w:rFonts w:ascii="Arial" w:hAnsi="Arial" w:cs="Arial"/>
                <w:sz w:val="24"/>
                <w:szCs w:val="24"/>
              </w:rPr>
            </w:pPr>
            <w:r w:rsidRPr="00FD74A5">
              <w:rPr>
                <w:rFonts w:ascii="Arial" w:hAnsi="Arial" w:cs="Arial"/>
                <w:sz w:val="24"/>
                <w:szCs w:val="24"/>
              </w:rPr>
              <w:t>Procurement Strategy</w:t>
            </w:r>
          </w:p>
          <w:p w14:paraId="7DD6FFDB" w14:textId="77777777" w:rsidR="00FD74A5" w:rsidRPr="00FD74A5" w:rsidRDefault="00FD74A5" w:rsidP="0001709C">
            <w:pPr>
              <w:spacing w:after="200" w:line="276" w:lineRule="auto"/>
              <w:rPr>
                <w:rFonts w:ascii="Arial" w:hAnsi="Arial" w:cs="Arial"/>
                <w:sz w:val="24"/>
                <w:szCs w:val="24"/>
              </w:rPr>
            </w:pPr>
          </w:p>
        </w:tc>
      </w:tr>
    </w:tbl>
    <w:p w14:paraId="1D8F195F" w14:textId="77777777" w:rsidR="00FD74A5" w:rsidRDefault="00FD74A5" w:rsidP="0001709C">
      <w:pPr>
        <w:rPr>
          <w:rFonts w:ascii="Arial" w:hAnsi="Arial" w:cs="Arial"/>
          <w:sz w:val="24"/>
          <w:szCs w:val="24"/>
        </w:rPr>
      </w:pPr>
    </w:p>
    <w:p w14:paraId="267D0A58" w14:textId="77777777" w:rsidR="0001709C" w:rsidRDefault="0001709C" w:rsidP="0001709C">
      <w:pPr>
        <w:rPr>
          <w:rFonts w:ascii="Arial" w:hAnsi="Arial" w:cs="Arial"/>
          <w:b/>
          <w:bCs/>
          <w:sz w:val="28"/>
          <w:szCs w:val="28"/>
        </w:rPr>
      </w:pPr>
      <w:r>
        <w:br w:type="page"/>
      </w:r>
    </w:p>
    <w:p w14:paraId="4FBF486A" w14:textId="4BEE1F41" w:rsidR="00352C79" w:rsidRPr="00FD74A5" w:rsidRDefault="0001709C" w:rsidP="0001709C">
      <w:pPr>
        <w:pStyle w:val="Heading1"/>
      </w:pPr>
      <w:r w:rsidRPr="0001709C">
        <w:lastRenderedPageBreak/>
        <w:t>Developing the entity’s capacity, including the capability of its leadership and the individuals within it</w:t>
      </w:r>
    </w:p>
    <w:tbl>
      <w:tblPr>
        <w:tblStyle w:val="TableGrid"/>
        <w:tblW w:w="0" w:type="auto"/>
        <w:tblLook w:val="04A0" w:firstRow="1" w:lastRow="0" w:firstColumn="1" w:lastColumn="0" w:noHBand="0" w:noVBand="1"/>
      </w:tblPr>
      <w:tblGrid>
        <w:gridCol w:w="2518"/>
        <w:gridCol w:w="5670"/>
        <w:gridCol w:w="5103"/>
      </w:tblGrid>
      <w:tr w:rsidR="00352C79" w:rsidRPr="00FD74A5" w14:paraId="70742890" w14:textId="77777777" w:rsidTr="0001709C">
        <w:trPr>
          <w:tblHeader/>
        </w:trPr>
        <w:tc>
          <w:tcPr>
            <w:tcW w:w="2518" w:type="dxa"/>
          </w:tcPr>
          <w:p w14:paraId="0DCD5C83"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Supporting Principles</w:t>
            </w:r>
          </w:p>
        </w:tc>
        <w:tc>
          <w:tcPr>
            <w:tcW w:w="5670" w:type="dxa"/>
          </w:tcPr>
          <w:p w14:paraId="1A62CCC2"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To meet the requirement of this principle the Authority will</w:t>
            </w:r>
          </w:p>
        </w:tc>
        <w:tc>
          <w:tcPr>
            <w:tcW w:w="5103" w:type="dxa"/>
          </w:tcPr>
          <w:p w14:paraId="5B55E6AC" w14:textId="77777777" w:rsidR="00352C79" w:rsidRPr="00FD74A5" w:rsidRDefault="00352C79" w:rsidP="0001709C">
            <w:pPr>
              <w:pStyle w:val="Pa26"/>
              <w:spacing w:before="40"/>
              <w:rPr>
                <w:rFonts w:ascii="Arial" w:hAnsi="Arial" w:cs="Arial"/>
                <w:color w:val="000000"/>
              </w:rPr>
            </w:pPr>
            <w:r w:rsidRPr="00FD74A5">
              <w:rPr>
                <w:rFonts w:ascii="Arial" w:hAnsi="Arial" w:cs="Arial"/>
                <w:b/>
                <w:bCs/>
                <w:color w:val="000000"/>
              </w:rPr>
              <w:t>This will be evidenced by</w:t>
            </w:r>
          </w:p>
          <w:p w14:paraId="097F372B" w14:textId="77777777" w:rsidR="00352C79" w:rsidRPr="00FD74A5" w:rsidRDefault="00352C79" w:rsidP="0001709C">
            <w:pPr>
              <w:rPr>
                <w:rFonts w:ascii="Arial" w:hAnsi="Arial" w:cs="Arial"/>
                <w:sz w:val="24"/>
                <w:szCs w:val="24"/>
              </w:rPr>
            </w:pPr>
          </w:p>
        </w:tc>
      </w:tr>
      <w:tr w:rsidR="00352C79" w:rsidRPr="00FD74A5" w14:paraId="67CE7DD2" w14:textId="77777777" w:rsidTr="002B2327">
        <w:tc>
          <w:tcPr>
            <w:tcW w:w="2518" w:type="dxa"/>
          </w:tcPr>
          <w:p w14:paraId="33450224"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Developing the entity’s capacity </w:t>
            </w:r>
          </w:p>
          <w:p w14:paraId="796FF338" w14:textId="77777777" w:rsidR="00352C79" w:rsidRPr="00FD74A5" w:rsidRDefault="00352C79" w:rsidP="0001709C">
            <w:pPr>
              <w:rPr>
                <w:rFonts w:ascii="Arial" w:hAnsi="Arial" w:cs="Arial"/>
                <w:sz w:val="24"/>
                <w:szCs w:val="24"/>
              </w:rPr>
            </w:pPr>
          </w:p>
        </w:tc>
        <w:tc>
          <w:tcPr>
            <w:tcW w:w="5670" w:type="dxa"/>
          </w:tcPr>
          <w:p w14:paraId="56D2AADF" w14:textId="77777777" w:rsidR="00352C79" w:rsidRPr="00FD74A5" w:rsidRDefault="00352C79" w:rsidP="0001709C">
            <w:pPr>
              <w:pStyle w:val="Default"/>
              <w:rPr>
                <w:rFonts w:ascii="Arial" w:hAnsi="Arial" w:cs="Arial"/>
              </w:rPr>
            </w:pPr>
            <w:r w:rsidRPr="00FD74A5">
              <w:rPr>
                <w:rFonts w:ascii="Arial" w:hAnsi="Arial" w:cs="Arial"/>
              </w:rPr>
              <w:t xml:space="preserve">Reviewing operations, performance use of assets on a regular basis to ensure their continuing effectiveness </w:t>
            </w:r>
          </w:p>
          <w:p w14:paraId="6AF20CD8" w14:textId="77777777" w:rsidR="00352C79" w:rsidRPr="00FD74A5" w:rsidRDefault="00352C79" w:rsidP="0001709C">
            <w:pPr>
              <w:pStyle w:val="Default"/>
              <w:rPr>
                <w:rFonts w:ascii="Arial" w:hAnsi="Arial" w:cs="Arial"/>
              </w:rPr>
            </w:pPr>
          </w:p>
        </w:tc>
        <w:tc>
          <w:tcPr>
            <w:tcW w:w="5103" w:type="dxa"/>
          </w:tcPr>
          <w:p w14:paraId="62E3A085" w14:textId="77777777" w:rsidR="00352C79" w:rsidRPr="00FD74A5" w:rsidRDefault="00352C79" w:rsidP="0001709C">
            <w:pPr>
              <w:pStyle w:val="Default"/>
              <w:rPr>
                <w:rFonts w:ascii="Arial" w:hAnsi="Arial" w:cs="Arial"/>
              </w:rPr>
            </w:pPr>
            <w:r w:rsidRPr="00FD74A5">
              <w:rPr>
                <w:rFonts w:ascii="Arial" w:hAnsi="Arial" w:cs="Arial"/>
              </w:rPr>
              <w:t>Performance reports</w:t>
            </w:r>
          </w:p>
          <w:p w14:paraId="5191F771" w14:textId="77777777" w:rsidR="00352C79" w:rsidRPr="00FD74A5" w:rsidRDefault="00352C79" w:rsidP="0001709C">
            <w:pPr>
              <w:pStyle w:val="Default"/>
              <w:rPr>
                <w:rFonts w:ascii="Arial" w:hAnsi="Arial" w:cs="Arial"/>
              </w:rPr>
            </w:pPr>
          </w:p>
        </w:tc>
      </w:tr>
      <w:tr w:rsidR="00352C79" w:rsidRPr="00FD74A5" w14:paraId="5E0A5D00" w14:textId="77777777" w:rsidTr="002B2327">
        <w:tc>
          <w:tcPr>
            <w:tcW w:w="2518" w:type="dxa"/>
          </w:tcPr>
          <w:p w14:paraId="77BDBDF9" w14:textId="77777777" w:rsidR="00352C79" w:rsidRPr="00FD74A5" w:rsidRDefault="00352C79" w:rsidP="0001709C">
            <w:pPr>
              <w:rPr>
                <w:rFonts w:ascii="Arial" w:hAnsi="Arial" w:cs="Arial"/>
                <w:sz w:val="24"/>
                <w:szCs w:val="24"/>
              </w:rPr>
            </w:pPr>
          </w:p>
        </w:tc>
        <w:tc>
          <w:tcPr>
            <w:tcW w:w="5670" w:type="dxa"/>
          </w:tcPr>
          <w:p w14:paraId="452DEDBF" w14:textId="77777777" w:rsidR="00352C79" w:rsidRPr="00FD74A5" w:rsidRDefault="00352C79" w:rsidP="0001709C">
            <w:pPr>
              <w:pStyle w:val="Default"/>
              <w:rPr>
                <w:rFonts w:ascii="Arial" w:hAnsi="Arial" w:cs="Arial"/>
              </w:rPr>
            </w:pPr>
            <w:r w:rsidRPr="00FD74A5">
              <w:rPr>
                <w:rFonts w:ascii="Arial" w:hAnsi="Arial" w:cs="Arial"/>
              </w:rPr>
              <w:t xml:space="preserve">Improving resource use through appropriate application of techniques such as benchmarking and other options in order to determine how the authority’s resources are allocated so that outcomes are achieved effectively and efficiently </w:t>
            </w:r>
          </w:p>
          <w:p w14:paraId="0E068EA2" w14:textId="77777777" w:rsidR="00352C79" w:rsidRPr="00FD74A5" w:rsidRDefault="00352C79" w:rsidP="0001709C">
            <w:pPr>
              <w:pStyle w:val="Default"/>
              <w:rPr>
                <w:rFonts w:ascii="Arial" w:hAnsi="Arial" w:cs="Arial"/>
              </w:rPr>
            </w:pPr>
          </w:p>
        </w:tc>
        <w:tc>
          <w:tcPr>
            <w:tcW w:w="5103" w:type="dxa"/>
          </w:tcPr>
          <w:p w14:paraId="2C9A92F4" w14:textId="77777777" w:rsidR="00352C79" w:rsidRPr="00FD74A5" w:rsidRDefault="00352C79" w:rsidP="0001709C">
            <w:pPr>
              <w:pStyle w:val="Default"/>
              <w:rPr>
                <w:rFonts w:ascii="Arial" w:hAnsi="Arial" w:cs="Arial"/>
              </w:rPr>
            </w:pPr>
            <w:r w:rsidRPr="00FD74A5">
              <w:rPr>
                <w:rFonts w:ascii="Arial" w:hAnsi="Arial" w:cs="Arial"/>
              </w:rPr>
              <w:t>Service review</w:t>
            </w:r>
          </w:p>
          <w:p w14:paraId="410453A9" w14:textId="77777777" w:rsidR="00352C79" w:rsidRPr="00FD74A5" w:rsidRDefault="00352C79" w:rsidP="0001709C">
            <w:pPr>
              <w:pStyle w:val="Default"/>
              <w:rPr>
                <w:rFonts w:ascii="Arial" w:hAnsi="Arial" w:cs="Arial"/>
              </w:rPr>
            </w:pPr>
          </w:p>
        </w:tc>
      </w:tr>
      <w:tr w:rsidR="00352C79" w:rsidRPr="00FD74A5" w14:paraId="12EDD42E" w14:textId="77777777" w:rsidTr="002B2327">
        <w:tc>
          <w:tcPr>
            <w:tcW w:w="2518" w:type="dxa"/>
          </w:tcPr>
          <w:p w14:paraId="4E9EA456" w14:textId="77777777" w:rsidR="00352C79" w:rsidRPr="00FD74A5" w:rsidRDefault="00352C79" w:rsidP="0001709C">
            <w:pPr>
              <w:rPr>
                <w:rFonts w:ascii="Arial" w:hAnsi="Arial" w:cs="Arial"/>
                <w:sz w:val="24"/>
                <w:szCs w:val="24"/>
              </w:rPr>
            </w:pPr>
          </w:p>
        </w:tc>
        <w:tc>
          <w:tcPr>
            <w:tcW w:w="5670" w:type="dxa"/>
          </w:tcPr>
          <w:p w14:paraId="37136131" w14:textId="77777777" w:rsidR="00352C79" w:rsidRPr="00FD74A5" w:rsidRDefault="00352C79" w:rsidP="0001709C">
            <w:pPr>
              <w:pStyle w:val="Default"/>
              <w:rPr>
                <w:rFonts w:ascii="Arial" w:hAnsi="Arial" w:cs="Arial"/>
              </w:rPr>
            </w:pPr>
            <w:r w:rsidRPr="00FD74A5">
              <w:rPr>
                <w:rFonts w:ascii="Arial" w:hAnsi="Arial" w:cs="Arial"/>
              </w:rPr>
              <w:t xml:space="preserve">Recognising the benefits of partnerships and collaborative working where added value can be achieved </w:t>
            </w:r>
          </w:p>
          <w:p w14:paraId="7D84687E" w14:textId="77777777" w:rsidR="00352C79" w:rsidRPr="00FD74A5" w:rsidRDefault="00352C79" w:rsidP="0001709C">
            <w:pPr>
              <w:pStyle w:val="Default"/>
              <w:rPr>
                <w:rFonts w:ascii="Arial" w:hAnsi="Arial" w:cs="Arial"/>
              </w:rPr>
            </w:pPr>
          </w:p>
        </w:tc>
        <w:tc>
          <w:tcPr>
            <w:tcW w:w="5103" w:type="dxa"/>
          </w:tcPr>
          <w:p w14:paraId="5BA9A5DA" w14:textId="77777777" w:rsidR="00352C79" w:rsidRPr="00FD74A5" w:rsidRDefault="00352C79" w:rsidP="0001709C">
            <w:pPr>
              <w:pStyle w:val="Default"/>
              <w:rPr>
                <w:rFonts w:ascii="Arial" w:hAnsi="Arial" w:cs="Arial"/>
              </w:rPr>
            </w:pPr>
            <w:r w:rsidRPr="00FD74A5">
              <w:rPr>
                <w:rFonts w:ascii="Arial" w:hAnsi="Arial" w:cs="Arial"/>
              </w:rPr>
              <w:t>Partnership framework</w:t>
            </w:r>
          </w:p>
          <w:p w14:paraId="164C949C" w14:textId="77777777" w:rsidR="00352C79" w:rsidRPr="00FD74A5" w:rsidRDefault="00352C79" w:rsidP="0001709C">
            <w:pPr>
              <w:pStyle w:val="Default"/>
              <w:rPr>
                <w:rFonts w:ascii="Arial" w:hAnsi="Arial" w:cs="Arial"/>
              </w:rPr>
            </w:pPr>
          </w:p>
        </w:tc>
      </w:tr>
      <w:tr w:rsidR="00352C79" w:rsidRPr="00FD74A5" w14:paraId="6F3425CC" w14:textId="77777777" w:rsidTr="002B2327">
        <w:tc>
          <w:tcPr>
            <w:tcW w:w="2518" w:type="dxa"/>
          </w:tcPr>
          <w:p w14:paraId="48F1A255" w14:textId="77777777" w:rsidR="00352C79" w:rsidRPr="00FD74A5" w:rsidRDefault="00352C79" w:rsidP="0001709C">
            <w:pPr>
              <w:rPr>
                <w:rFonts w:ascii="Arial" w:hAnsi="Arial" w:cs="Arial"/>
                <w:sz w:val="24"/>
                <w:szCs w:val="24"/>
              </w:rPr>
            </w:pPr>
          </w:p>
        </w:tc>
        <w:tc>
          <w:tcPr>
            <w:tcW w:w="5670" w:type="dxa"/>
          </w:tcPr>
          <w:p w14:paraId="78ED6480" w14:textId="77777777" w:rsidR="00352C79" w:rsidRPr="00FD74A5" w:rsidRDefault="00352C79" w:rsidP="0001709C">
            <w:pPr>
              <w:pStyle w:val="Default"/>
              <w:rPr>
                <w:rFonts w:ascii="Arial" w:hAnsi="Arial" w:cs="Arial"/>
              </w:rPr>
            </w:pPr>
            <w:r w:rsidRPr="00FD74A5">
              <w:rPr>
                <w:rFonts w:ascii="Arial" w:hAnsi="Arial" w:cs="Arial"/>
              </w:rPr>
              <w:t xml:space="preserve">Developing and maintaining an effective workforce plan to enhance the strategic allocation of resources </w:t>
            </w:r>
          </w:p>
          <w:p w14:paraId="46358998" w14:textId="77777777" w:rsidR="00352C79" w:rsidRPr="00FD74A5" w:rsidRDefault="00352C79" w:rsidP="0001709C">
            <w:pPr>
              <w:pStyle w:val="Default"/>
              <w:rPr>
                <w:rFonts w:ascii="Arial" w:hAnsi="Arial" w:cs="Arial"/>
              </w:rPr>
            </w:pPr>
          </w:p>
        </w:tc>
        <w:tc>
          <w:tcPr>
            <w:tcW w:w="5103" w:type="dxa"/>
          </w:tcPr>
          <w:p w14:paraId="0EEC793E" w14:textId="77777777" w:rsidR="00352C79" w:rsidRPr="00FD74A5" w:rsidRDefault="00352C79" w:rsidP="0001709C">
            <w:pPr>
              <w:pStyle w:val="Default"/>
              <w:rPr>
                <w:rFonts w:ascii="Arial" w:hAnsi="Arial" w:cs="Arial"/>
              </w:rPr>
            </w:pPr>
            <w:r w:rsidRPr="00FD74A5">
              <w:rPr>
                <w:rFonts w:ascii="Arial" w:hAnsi="Arial" w:cs="Arial"/>
              </w:rPr>
              <w:t xml:space="preserve">Workforce plan </w:t>
            </w:r>
          </w:p>
          <w:p w14:paraId="20F3FE04" w14:textId="77777777" w:rsidR="00352C79" w:rsidRPr="00FD74A5" w:rsidRDefault="00352C79" w:rsidP="0001709C">
            <w:pPr>
              <w:pStyle w:val="Default"/>
              <w:rPr>
                <w:rFonts w:ascii="Arial" w:hAnsi="Arial" w:cs="Arial"/>
              </w:rPr>
            </w:pPr>
            <w:r w:rsidRPr="00FD74A5">
              <w:rPr>
                <w:rFonts w:ascii="Arial" w:hAnsi="Arial" w:cs="Arial"/>
              </w:rPr>
              <w:t xml:space="preserve">Organisational development plan </w:t>
            </w:r>
          </w:p>
          <w:p w14:paraId="4B64A5A9" w14:textId="77777777" w:rsidR="00352C79" w:rsidRPr="00FD74A5" w:rsidRDefault="00352C79" w:rsidP="0001709C">
            <w:pPr>
              <w:pStyle w:val="Default"/>
              <w:rPr>
                <w:rFonts w:ascii="Arial" w:hAnsi="Arial" w:cs="Arial"/>
              </w:rPr>
            </w:pPr>
          </w:p>
        </w:tc>
      </w:tr>
      <w:tr w:rsidR="00352C79" w:rsidRPr="00FD74A5" w14:paraId="35EEB1D7" w14:textId="77777777" w:rsidTr="002B2327">
        <w:tc>
          <w:tcPr>
            <w:tcW w:w="2518" w:type="dxa"/>
          </w:tcPr>
          <w:p w14:paraId="3E9B0868"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Developing the capability of the entity’s leadership and other individuals </w:t>
            </w:r>
          </w:p>
          <w:p w14:paraId="5C9E5D04" w14:textId="77777777" w:rsidR="00352C79" w:rsidRPr="00FD74A5" w:rsidRDefault="00352C79" w:rsidP="0001709C">
            <w:pPr>
              <w:rPr>
                <w:rFonts w:ascii="Arial" w:hAnsi="Arial" w:cs="Arial"/>
                <w:sz w:val="24"/>
                <w:szCs w:val="24"/>
              </w:rPr>
            </w:pPr>
          </w:p>
        </w:tc>
        <w:tc>
          <w:tcPr>
            <w:tcW w:w="5670" w:type="dxa"/>
          </w:tcPr>
          <w:p w14:paraId="4263371F" w14:textId="77777777" w:rsidR="00352C79" w:rsidRPr="00FD74A5" w:rsidRDefault="00352C79" w:rsidP="0001709C">
            <w:pPr>
              <w:pStyle w:val="Default"/>
              <w:rPr>
                <w:rFonts w:ascii="Arial" w:hAnsi="Arial" w:cs="Arial"/>
              </w:rPr>
            </w:pPr>
            <w:r w:rsidRPr="00FD74A5">
              <w:rPr>
                <w:rFonts w:ascii="Arial" w:hAnsi="Arial" w:cs="Arial"/>
              </w:rPr>
              <w:t xml:space="preserve">Developing protocols to ensure that elected and appointed leaders negotiate with each other regarding their respective roles early on in the relationship and that a shared understanding of roles and objectives is maintained </w:t>
            </w:r>
          </w:p>
          <w:p w14:paraId="734683D7" w14:textId="77777777" w:rsidR="00352C79" w:rsidRPr="00FD74A5" w:rsidRDefault="00352C79" w:rsidP="0001709C">
            <w:pPr>
              <w:pStyle w:val="Default"/>
              <w:rPr>
                <w:rFonts w:ascii="Arial" w:hAnsi="Arial" w:cs="Arial"/>
              </w:rPr>
            </w:pPr>
          </w:p>
        </w:tc>
        <w:tc>
          <w:tcPr>
            <w:tcW w:w="5103" w:type="dxa"/>
          </w:tcPr>
          <w:p w14:paraId="733CB84D" w14:textId="77777777" w:rsidR="00352C79" w:rsidRPr="00FD74A5" w:rsidRDefault="00352C79" w:rsidP="0001709C">
            <w:pPr>
              <w:pStyle w:val="Default"/>
              <w:rPr>
                <w:rFonts w:ascii="Arial" w:hAnsi="Arial" w:cs="Arial"/>
              </w:rPr>
            </w:pPr>
            <w:r w:rsidRPr="00FD74A5">
              <w:rPr>
                <w:rFonts w:ascii="Arial" w:hAnsi="Arial" w:cs="Arial"/>
              </w:rPr>
              <w:t xml:space="preserve">Job descriptions </w:t>
            </w:r>
          </w:p>
          <w:p w14:paraId="7B776312" w14:textId="77777777" w:rsidR="00352C79" w:rsidRPr="00FD74A5" w:rsidRDefault="00352C79" w:rsidP="0001709C">
            <w:pPr>
              <w:pStyle w:val="Default"/>
              <w:rPr>
                <w:rFonts w:ascii="Arial" w:hAnsi="Arial" w:cs="Arial"/>
              </w:rPr>
            </w:pPr>
            <w:r w:rsidRPr="00FD74A5">
              <w:rPr>
                <w:rFonts w:ascii="Arial" w:hAnsi="Arial" w:cs="Arial"/>
              </w:rPr>
              <w:t>Member/officer protocol</w:t>
            </w:r>
          </w:p>
          <w:p w14:paraId="2E20A88B" w14:textId="77777777" w:rsidR="00352C79" w:rsidRPr="00FD74A5" w:rsidRDefault="00352C79" w:rsidP="0001709C">
            <w:pPr>
              <w:pStyle w:val="Default"/>
              <w:rPr>
                <w:rFonts w:ascii="Arial" w:hAnsi="Arial" w:cs="Arial"/>
              </w:rPr>
            </w:pPr>
            <w:r w:rsidRPr="00FD74A5">
              <w:rPr>
                <w:rFonts w:ascii="Arial" w:hAnsi="Arial" w:cs="Arial"/>
              </w:rPr>
              <w:t>Member briefings</w:t>
            </w:r>
          </w:p>
        </w:tc>
      </w:tr>
      <w:tr w:rsidR="00352C79" w:rsidRPr="00FD74A5" w14:paraId="1B3F5784" w14:textId="77777777" w:rsidTr="002B2327">
        <w:tc>
          <w:tcPr>
            <w:tcW w:w="2518" w:type="dxa"/>
          </w:tcPr>
          <w:p w14:paraId="21295AAD" w14:textId="77777777" w:rsidR="00352C79" w:rsidRPr="00FD74A5" w:rsidRDefault="00352C79" w:rsidP="0001709C">
            <w:pPr>
              <w:rPr>
                <w:rFonts w:ascii="Arial" w:hAnsi="Arial" w:cs="Arial"/>
                <w:sz w:val="24"/>
                <w:szCs w:val="24"/>
              </w:rPr>
            </w:pPr>
          </w:p>
        </w:tc>
        <w:tc>
          <w:tcPr>
            <w:tcW w:w="5670" w:type="dxa"/>
          </w:tcPr>
          <w:p w14:paraId="4A8862F5" w14:textId="77777777" w:rsidR="00352C79" w:rsidRPr="00FD74A5" w:rsidRDefault="00352C79" w:rsidP="0001709C">
            <w:pPr>
              <w:pStyle w:val="Default"/>
              <w:rPr>
                <w:rFonts w:ascii="Arial" w:hAnsi="Arial" w:cs="Arial"/>
              </w:rPr>
            </w:pPr>
            <w:r w:rsidRPr="00FD74A5">
              <w:rPr>
                <w:rFonts w:ascii="Arial" w:hAnsi="Arial" w:cs="Arial"/>
              </w:rPr>
              <w:t xml:space="preserve">Publishing a statement that specifies the types of decisions that are delegated and those reserved </w:t>
            </w:r>
            <w:r w:rsidRPr="00FD74A5">
              <w:rPr>
                <w:rFonts w:ascii="Arial" w:hAnsi="Arial" w:cs="Arial"/>
              </w:rPr>
              <w:lastRenderedPageBreak/>
              <w:t xml:space="preserve">for the collective decision making of the governing body </w:t>
            </w:r>
          </w:p>
          <w:p w14:paraId="6D492F1D" w14:textId="77777777" w:rsidR="00352C79" w:rsidRPr="00FD74A5" w:rsidRDefault="00352C79" w:rsidP="0001709C">
            <w:pPr>
              <w:pStyle w:val="Default"/>
              <w:rPr>
                <w:rFonts w:ascii="Arial" w:hAnsi="Arial" w:cs="Arial"/>
              </w:rPr>
            </w:pPr>
          </w:p>
        </w:tc>
        <w:tc>
          <w:tcPr>
            <w:tcW w:w="5103" w:type="dxa"/>
          </w:tcPr>
          <w:p w14:paraId="2BA14AC5"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Scheme of delegation </w:t>
            </w:r>
          </w:p>
          <w:p w14:paraId="65BE3C4F" w14:textId="77777777" w:rsidR="00352C79" w:rsidRPr="00FD74A5" w:rsidRDefault="00352C79" w:rsidP="0001709C">
            <w:pPr>
              <w:pStyle w:val="Default"/>
              <w:rPr>
                <w:rFonts w:ascii="Arial" w:hAnsi="Arial" w:cs="Arial"/>
              </w:rPr>
            </w:pPr>
            <w:r w:rsidRPr="00FD74A5">
              <w:rPr>
                <w:rFonts w:ascii="Arial" w:hAnsi="Arial" w:cs="Arial"/>
              </w:rPr>
              <w:t>Standing orders</w:t>
            </w:r>
          </w:p>
          <w:p w14:paraId="4E1C8D3F"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Financial regulations </w:t>
            </w:r>
          </w:p>
          <w:p w14:paraId="38638EF7" w14:textId="77777777" w:rsidR="00352C79" w:rsidRPr="00FD74A5" w:rsidRDefault="00352C79" w:rsidP="0001709C">
            <w:pPr>
              <w:pStyle w:val="Default"/>
              <w:rPr>
                <w:rFonts w:ascii="Arial" w:hAnsi="Arial" w:cs="Arial"/>
              </w:rPr>
            </w:pPr>
            <w:r w:rsidRPr="00FD74A5">
              <w:rPr>
                <w:rFonts w:ascii="Arial" w:hAnsi="Arial" w:cs="Arial"/>
              </w:rPr>
              <w:t>Terms of reference</w:t>
            </w:r>
          </w:p>
          <w:p w14:paraId="5E7074D7" w14:textId="77777777" w:rsidR="00352C79" w:rsidRPr="00FD74A5" w:rsidRDefault="00352C79" w:rsidP="0001709C">
            <w:pPr>
              <w:pStyle w:val="Default"/>
              <w:rPr>
                <w:rFonts w:ascii="Arial" w:hAnsi="Arial" w:cs="Arial"/>
              </w:rPr>
            </w:pPr>
          </w:p>
        </w:tc>
      </w:tr>
      <w:tr w:rsidR="00352C79" w:rsidRPr="00FD74A5" w14:paraId="6D8F30D2" w14:textId="77777777" w:rsidTr="002B2327">
        <w:tc>
          <w:tcPr>
            <w:tcW w:w="2518" w:type="dxa"/>
          </w:tcPr>
          <w:p w14:paraId="680D1CA5" w14:textId="77777777" w:rsidR="00352C79" w:rsidRPr="00FD74A5" w:rsidRDefault="00352C79" w:rsidP="0001709C">
            <w:pPr>
              <w:rPr>
                <w:rFonts w:ascii="Arial" w:hAnsi="Arial" w:cs="Arial"/>
                <w:sz w:val="24"/>
                <w:szCs w:val="24"/>
              </w:rPr>
            </w:pPr>
          </w:p>
        </w:tc>
        <w:tc>
          <w:tcPr>
            <w:tcW w:w="5670" w:type="dxa"/>
          </w:tcPr>
          <w:p w14:paraId="5A10E0E6" w14:textId="77777777" w:rsidR="00352C79" w:rsidRPr="00FD74A5" w:rsidRDefault="00352C79" w:rsidP="0001709C">
            <w:pPr>
              <w:pStyle w:val="Default"/>
              <w:rPr>
                <w:rFonts w:ascii="Arial" w:hAnsi="Arial" w:cs="Arial"/>
              </w:rPr>
            </w:pPr>
            <w:r w:rsidRPr="00FD74A5">
              <w:rPr>
                <w:rFonts w:ascii="Arial" w:hAnsi="Arial" w:cs="Arial"/>
              </w:rPr>
              <w:t xml:space="preserve">Ensuring the leader and the chief executive have clearly defined and distinctive leadership roles within a structure whereby the chief executive leads the authority in implementing strategy and managing the delivery of services and other outputs set by members and each provides a check and a balance for each other’s authority </w:t>
            </w:r>
          </w:p>
          <w:p w14:paraId="5490B42A" w14:textId="77777777" w:rsidR="00352C79" w:rsidRPr="00FD74A5" w:rsidRDefault="00352C79" w:rsidP="0001709C">
            <w:pPr>
              <w:pStyle w:val="Default"/>
              <w:rPr>
                <w:rFonts w:ascii="Arial" w:hAnsi="Arial" w:cs="Arial"/>
              </w:rPr>
            </w:pPr>
          </w:p>
        </w:tc>
        <w:tc>
          <w:tcPr>
            <w:tcW w:w="5103" w:type="dxa"/>
          </w:tcPr>
          <w:p w14:paraId="4E5C9C94" w14:textId="77777777" w:rsidR="00352C79" w:rsidRPr="00FD74A5" w:rsidRDefault="00352C79" w:rsidP="0001709C">
            <w:pPr>
              <w:pStyle w:val="Default"/>
              <w:rPr>
                <w:rFonts w:ascii="Arial" w:hAnsi="Arial" w:cs="Arial"/>
              </w:rPr>
            </w:pPr>
            <w:r w:rsidRPr="00FD74A5">
              <w:rPr>
                <w:rFonts w:ascii="Arial" w:hAnsi="Arial" w:cs="Arial"/>
              </w:rPr>
              <w:t xml:space="preserve">Scheme of delegation </w:t>
            </w:r>
          </w:p>
          <w:p w14:paraId="51EFB421" w14:textId="77777777" w:rsidR="00352C79" w:rsidRPr="00FD74A5" w:rsidRDefault="00352C79" w:rsidP="0001709C">
            <w:pPr>
              <w:pStyle w:val="Default"/>
              <w:rPr>
                <w:rFonts w:ascii="Arial" w:hAnsi="Arial" w:cs="Arial"/>
              </w:rPr>
            </w:pPr>
            <w:r w:rsidRPr="00FD74A5">
              <w:rPr>
                <w:rFonts w:ascii="Arial" w:hAnsi="Arial" w:cs="Arial"/>
              </w:rPr>
              <w:t>Standing orders</w:t>
            </w:r>
          </w:p>
          <w:p w14:paraId="73DE3213" w14:textId="77777777" w:rsidR="00352C79" w:rsidRPr="00FD74A5" w:rsidRDefault="00352C79" w:rsidP="0001709C">
            <w:pPr>
              <w:pStyle w:val="Default"/>
              <w:rPr>
                <w:rFonts w:ascii="Arial" w:hAnsi="Arial" w:cs="Arial"/>
              </w:rPr>
            </w:pPr>
            <w:r w:rsidRPr="00FD74A5">
              <w:rPr>
                <w:rFonts w:ascii="Arial" w:hAnsi="Arial" w:cs="Arial"/>
              </w:rPr>
              <w:t xml:space="preserve">Financial regulations </w:t>
            </w:r>
          </w:p>
          <w:p w14:paraId="2E33E5CF" w14:textId="77777777" w:rsidR="00352C79" w:rsidRPr="00FD74A5" w:rsidRDefault="00352C79" w:rsidP="0001709C">
            <w:pPr>
              <w:pStyle w:val="Default"/>
              <w:rPr>
                <w:rFonts w:ascii="Arial" w:hAnsi="Arial" w:cs="Arial"/>
              </w:rPr>
            </w:pPr>
            <w:r w:rsidRPr="00FD74A5">
              <w:rPr>
                <w:rFonts w:ascii="Arial" w:hAnsi="Arial" w:cs="Arial"/>
              </w:rPr>
              <w:t>Terms of reference</w:t>
            </w:r>
          </w:p>
          <w:p w14:paraId="1804070D" w14:textId="77777777" w:rsidR="00352C79" w:rsidRPr="00FD74A5" w:rsidRDefault="00352C79" w:rsidP="0001709C">
            <w:pPr>
              <w:pStyle w:val="Default"/>
              <w:rPr>
                <w:rFonts w:ascii="Arial" w:hAnsi="Arial" w:cs="Arial"/>
              </w:rPr>
            </w:pPr>
          </w:p>
        </w:tc>
      </w:tr>
      <w:tr w:rsidR="00352C79" w:rsidRPr="00FD74A5" w14:paraId="43D7D63F" w14:textId="77777777" w:rsidTr="002B2327">
        <w:tc>
          <w:tcPr>
            <w:tcW w:w="2518" w:type="dxa"/>
          </w:tcPr>
          <w:p w14:paraId="2950E3D9" w14:textId="77777777" w:rsidR="00352C79" w:rsidRPr="00FD74A5" w:rsidRDefault="00352C79" w:rsidP="0001709C">
            <w:pPr>
              <w:rPr>
                <w:rFonts w:ascii="Arial" w:hAnsi="Arial" w:cs="Arial"/>
                <w:sz w:val="24"/>
                <w:szCs w:val="24"/>
              </w:rPr>
            </w:pPr>
          </w:p>
        </w:tc>
        <w:tc>
          <w:tcPr>
            <w:tcW w:w="5670" w:type="dxa"/>
          </w:tcPr>
          <w:p w14:paraId="1F41C38A" w14:textId="77777777" w:rsidR="00352C79" w:rsidRPr="00FD74A5" w:rsidRDefault="00352C79" w:rsidP="0001709C">
            <w:pPr>
              <w:pStyle w:val="Default"/>
              <w:rPr>
                <w:rFonts w:ascii="Arial" w:hAnsi="Arial" w:cs="Arial"/>
              </w:rPr>
            </w:pPr>
            <w:r w:rsidRPr="00FD74A5">
              <w:rPr>
                <w:rFonts w:ascii="Arial" w:hAnsi="Arial" w:cs="Arial"/>
              </w:rPr>
              <w:t xml:space="preserve">Developing the capabilities of members and senior management to achieve effective shared leadership and to enable the organisation to respond successfully to changing legal and policy demands as well as economic, political and environmental changes and risks by: </w:t>
            </w:r>
          </w:p>
          <w:p w14:paraId="38F75874" w14:textId="77777777" w:rsidR="00352C79" w:rsidRPr="00FD74A5" w:rsidRDefault="00352C79" w:rsidP="0001709C">
            <w:pPr>
              <w:pStyle w:val="Default"/>
              <w:numPr>
                <w:ilvl w:val="0"/>
                <w:numId w:val="146"/>
              </w:numPr>
              <w:ind w:left="322"/>
              <w:rPr>
                <w:rFonts w:ascii="Arial" w:hAnsi="Arial" w:cs="Arial"/>
              </w:rPr>
            </w:pPr>
            <w:r w:rsidRPr="00FD74A5">
              <w:rPr>
                <w:rFonts w:ascii="Arial" w:hAnsi="Arial" w:cs="Arial"/>
              </w:rPr>
              <w:t xml:space="preserve">ensuring members and staff have access to appropriate induction tailored to their role and that ongoing training and development matching individual and organisational requirements is available and encouraged </w:t>
            </w:r>
          </w:p>
          <w:p w14:paraId="04093362" w14:textId="77777777" w:rsidR="00352C79" w:rsidRPr="00FD74A5" w:rsidRDefault="00352C79" w:rsidP="0001709C">
            <w:pPr>
              <w:pStyle w:val="Default"/>
              <w:numPr>
                <w:ilvl w:val="0"/>
                <w:numId w:val="146"/>
              </w:numPr>
              <w:ind w:left="322"/>
              <w:rPr>
                <w:rFonts w:ascii="Arial" w:hAnsi="Arial" w:cs="Arial"/>
              </w:rPr>
            </w:pPr>
            <w:r w:rsidRPr="00FD74A5">
              <w:rPr>
                <w:rFonts w:ascii="Arial" w:hAnsi="Arial" w:cs="Arial"/>
              </w:rPr>
              <w:t xml:space="preserve">ensuring members and officers have the appropriate skills, knowledge, resources and support to fulfil their roles and responsibilities and ensuring that they are able to update their knowledge on a continuing basis </w:t>
            </w:r>
          </w:p>
          <w:p w14:paraId="7004F6E3" w14:textId="77777777" w:rsidR="00352C79" w:rsidRPr="00FD74A5" w:rsidRDefault="00352C79" w:rsidP="0001709C">
            <w:pPr>
              <w:pStyle w:val="Default"/>
              <w:numPr>
                <w:ilvl w:val="0"/>
                <w:numId w:val="146"/>
              </w:numPr>
              <w:ind w:left="322"/>
              <w:rPr>
                <w:rFonts w:ascii="Arial" w:hAnsi="Arial" w:cs="Arial"/>
              </w:rPr>
            </w:pPr>
            <w:r w:rsidRPr="00FD74A5">
              <w:rPr>
                <w:rFonts w:ascii="Arial" w:hAnsi="Arial" w:cs="Arial"/>
              </w:rPr>
              <w:t xml:space="preserve">ensuring personal, organisational and system-wide development through shared learning, including lessons learnt from governance </w:t>
            </w:r>
            <w:r w:rsidRPr="00FD74A5">
              <w:rPr>
                <w:rFonts w:ascii="Arial" w:hAnsi="Arial" w:cs="Arial"/>
              </w:rPr>
              <w:lastRenderedPageBreak/>
              <w:t xml:space="preserve">weaknesses both internal and external </w:t>
            </w:r>
          </w:p>
        </w:tc>
        <w:tc>
          <w:tcPr>
            <w:tcW w:w="5103" w:type="dxa"/>
          </w:tcPr>
          <w:p w14:paraId="09805CD4" w14:textId="77777777" w:rsidR="0040189D" w:rsidRPr="00FD74A5" w:rsidRDefault="0040189D" w:rsidP="0001709C">
            <w:pPr>
              <w:pStyle w:val="Default"/>
              <w:rPr>
                <w:rFonts w:ascii="Arial" w:hAnsi="Arial" w:cs="Arial"/>
              </w:rPr>
            </w:pPr>
            <w:r w:rsidRPr="00FD74A5">
              <w:rPr>
                <w:rFonts w:ascii="Arial" w:hAnsi="Arial" w:cs="Arial"/>
              </w:rPr>
              <w:lastRenderedPageBreak/>
              <w:t>Strategy Group</w:t>
            </w:r>
          </w:p>
          <w:p w14:paraId="1C75D5F5" w14:textId="77777777" w:rsidR="00352C79" w:rsidRPr="00FD74A5" w:rsidRDefault="00352C79" w:rsidP="0001709C">
            <w:pPr>
              <w:pStyle w:val="Default"/>
              <w:rPr>
                <w:rFonts w:ascii="Arial" w:hAnsi="Arial" w:cs="Arial"/>
              </w:rPr>
            </w:pPr>
            <w:r w:rsidRPr="00FD74A5">
              <w:rPr>
                <w:rFonts w:ascii="Arial" w:hAnsi="Arial" w:cs="Arial"/>
              </w:rPr>
              <w:t>Member Training and Development Working Group</w:t>
            </w:r>
          </w:p>
          <w:p w14:paraId="6F9DE088" w14:textId="77777777" w:rsidR="00352C79" w:rsidRPr="00FD74A5" w:rsidRDefault="00352C79" w:rsidP="0001709C">
            <w:pPr>
              <w:pStyle w:val="Default"/>
              <w:rPr>
                <w:rFonts w:ascii="Arial" w:hAnsi="Arial" w:cs="Arial"/>
              </w:rPr>
            </w:pPr>
            <w:r w:rsidRPr="00FD74A5">
              <w:rPr>
                <w:rFonts w:ascii="Arial" w:hAnsi="Arial" w:cs="Arial"/>
              </w:rPr>
              <w:t>Organisational Development Plan</w:t>
            </w:r>
          </w:p>
          <w:p w14:paraId="16BBBB05" w14:textId="77777777" w:rsidR="00352C79" w:rsidRPr="00FD74A5" w:rsidRDefault="00352C79" w:rsidP="0001709C">
            <w:pPr>
              <w:pStyle w:val="Default"/>
              <w:rPr>
                <w:rFonts w:ascii="Arial" w:hAnsi="Arial" w:cs="Arial"/>
              </w:rPr>
            </w:pPr>
            <w:r w:rsidRPr="00FD74A5">
              <w:rPr>
                <w:rFonts w:ascii="Arial" w:hAnsi="Arial" w:cs="Arial"/>
              </w:rPr>
              <w:t xml:space="preserve">Induction programme </w:t>
            </w:r>
          </w:p>
          <w:p w14:paraId="3B025ACD" w14:textId="77777777" w:rsidR="00352C79" w:rsidRPr="00FD74A5" w:rsidRDefault="00352C79" w:rsidP="0001709C">
            <w:pPr>
              <w:pStyle w:val="Default"/>
              <w:rPr>
                <w:rFonts w:ascii="Arial" w:hAnsi="Arial" w:cs="Arial"/>
              </w:rPr>
            </w:pPr>
            <w:r w:rsidRPr="00FD74A5">
              <w:rPr>
                <w:rFonts w:ascii="Arial" w:hAnsi="Arial" w:cs="Arial"/>
              </w:rPr>
              <w:t>Appraisals</w:t>
            </w:r>
          </w:p>
          <w:p w14:paraId="646235D9" w14:textId="77777777" w:rsidR="00352C79" w:rsidRPr="00FD74A5" w:rsidRDefault="00352C79" w:rsidP="0001709C">
            <w:pPr>
              <w:pStyle w:val="Default"/>
              <w:rPr>
                <w:rFonts w:ascii="Arial" w:hAnsi="Arial" w:cs="Arial"/>
              </w:rPr>
            </w:pPr>
            <w:r w:rsidRPr="00FD74A5">
              <w:rPr>
                <w:rFonts w:ascii="Arial" w:hAnsi="Arial" w:cs="Arial"/>
              </w:rPr>
              <w:t>Personal development plans</w:t>
            </w:r>
          </w:p>
          <w:p w14:paraId="26B8BBB2" w14:textId="77777777" w:rsidR="00352C79" w:rsidRPr="00FD74A5" w:rsidRDefault="00352C79" w:rsidP="0001709C">
            <w:pPr>
              <w:pStyle w:val="Default"/>
              <w:rPr>
                <w:rFonts w:ascii="Arial" w:hAnsi="Arial" w:cs="Arial"/>
              </w:rPr>
            </w:pPr>
          </w:p>
          <w:p w14:paraId="18056ACB" w14:textId="77777777" w:rsidR="00352C79" w:rsidRPr="00FD74A5" w:rsidRDefault="00352C79" w:rsidP="0001709C">
            <w:pPr>
              <w:pStyle w:val="Default"/>
              <w:rPr>
                <w:rFonts w:ascii="Arial" w:hAnsi="Arial" w:cs="Arial"/>
              </w:rPr>
            </w:pPr>
          </w:p>
          <w:p w14:paraId="22DE9A08" w14:textId="77777777" w:rsidR="00352C79" w:rsidRPr="00FD74A5" w:rsidRDefault="00352C79" w:rsidP="0001709C">
            <w:pPr>
              <w:pStyle w:val="Default"/>
              <w:rPr>
                <w:rFonts w:ascii="Arial" w:hAnsi="Arial" w:cs="Arial"/>
              </w:rPr>
            </w:pPr>
          </w:p>
          <w:p w14:paraId="50C7E5CB" w14:textId="77777777" w:rsidR="00352C79" w:rsidRPr="00FD74A5" w:rsidRDefault="00352C79" w:rsidP="0001709C">
            <w:pPr>
              <w:pStyle w:val="Default"/>
              <w:rPr>
                <w:rFonts w:ascii="Arial" w:hAnsi="Arial" w:cs="Arial"/>
              </w:rPr>
            </w:pPr>
          </w:p>
          <w:p w14:paraId="1FC78220" w14:textId="77777777" w:rsidR="00352C79" w:rsidRPr="00FD74A5" w:rsidRDefault="00352C79" w:rsidP="0001709C">
            <w:pPr>
              <w:pStyle w:val="Default"/>
              <w:rPr>
                <w:rFonts w:ascii="Arial" w:hAnsi="Arial" w:cs="Arial"/>
              </w:rPr>
            </w:pPr>
          </w:p>
        </w:tc>
      </w:tr>
      <w:tr w:rsidR="00352C79" w:rsidRPr="00FD74A5" w14:paraId="051114AF" w14:textId="77777777" w:rsidTr="002B2327">
        <w:tc>
          <w:tcPr>
            <w:tcW w:w="2518" w:type="dxa"/>
          </w:tcPr>
          <w:p w14:paraId="4A4319CF" w14:textId="77777777" w:rsidR="00352C79" w:rsidRPr="00FD74A5" w:rsidRDefault="00352C79" w:rsidP="0001709C">
            <w:pPr>
              <w:rPr>
                <w:rFonts w:ascii="Arial" w:hAnsi="Arial" w:cs="Arial"/>
                <w:sz w:val="24"/>
                <w:szCs w:val="24"/>
              </w:rPr>
            </w:pPr>
          </w:p>
        </w:tc>
        <w:tc>
          <w:tcPr>
            <w:tcW w:w="5670" w:type="dxa"/>
          </w:tcPr>
          <w:p w14:paraId="0B41FBC2" w14:textId="77777777" w:rsidR="00352C79" w:rsidRPr="00FD74A5" w:rsidRDefault="00352C79" w:rsidP="0001709C">
            <w:pPr>
              <w:pStyle w:val="Default"/>
              <w:rPr>
                <w:rFonts w:ascii="Arial" w:hAnsi="Arial" w:cs="Arial"/>
              </w:rPr>
            </w:pPr>
            <w:r w:rsidRPr="00FD74A5">
              <w:rPr>
                <w:rFonts w:ascii="Arial" w:hAnsi="Arial" w:cs="Arial"/>
              </w:rPr>
              <w:t xml:space="preserve">Ensuring that there are structures in place to encourage public participation </w:t>
            </w:r>
          </w:p>
        </w:tc>
        <w:tc>
          <w:tcPr>
            <w:tcW w:w="5103" w:type="dxa"/>
          </w:tcPr>
          <w:p w14:paraId="7D6407FB" w14:textId="77777777" w:rsidR="00352C79" w:rsidRPr="00FD74A5" w:rsidRDefault="00352C79" w:rsidP="0001709C">
            <w:pPr>
              <w:pStyle w:val="Default"/>
              <w:rPr>
                <w:rFonts w:ascii="Arial" w:hAnsi="Arial" w:cs="Arial"/>
              </w:rPr>
            </w:pPr>
            <w:r w:rsidRPr="00FD74A5">
              <w:rPr>
                <w:rFonts w:ascii="Arial" w:hAnsi="Arial" w:cs="Arial"/>
              </w:rPr>
              <w:t>Consultation strategy</w:t>
            </w:r>
          </w:p>
          <w:p w14:paraId="01932578" w14:textId="77777777" w:rsidR="00352C79" w:rsidRPr="00FD74A5" w:rsidRDefault="00352C79" w:rsidP="0001709C">
            <w:pPr>
              <w:pStyle w:val="Default"/>
              <w:rPr>
                <w:rFonts w:ascii="Arial" w:hAnsi="Arial" w:cs="Arial"/>
              </w:rPr>
            </w:pPr>
          </w:p>
        </w:tc>
      </w:tr>
      <w:tr w:rsidR="00352C79" w:rsidRPr="00FD74A5" w14:paraId="3F0AB672" w14:textId="77777777" w:rsidTr="002B2327">
        <w:tc>
          <w:tcPr>
            <w:tcW w:w="2518" w:type="dxa"/>
          </w:tcPr>
          <w:p w14:paraId="7B5337DE" w14:textId="77777777" w:rsidR="00352C79" w:rsidRPr="00FD74A5" w:rsidRDefault="00352C79" w:rsidP="0001709C">
            <w:pPr>
              <w:rPr>
                <w:rFonts w:ascii="Arial" w:hAnsi="Arial" w:cs="Arial"/>
                <w:sz w:val="24"/>
                <w:szCs w:val="24"/>
              </w:rPr>
            </w:pPr>
          </w:p>
        </w:tc>
        <w:tc>
          <w:tcPr>
            <w:tcW w:w="5670" w:type="dxa"/>
          </w:tcPr>
          <w:p w14:paraId="4293311F" w14:textId="77777777" w:rsidR="00352C79" w:rsidRPr="00FD74A5" w:rsidRDefault="00352C79" w:rsidP="0001709C">
            <w:pPr>
              <w:pStyle w:val="Default"/>
              <w:rPr>
                <w:rFonts w:ascii="Arial" w:hAnsi="Arial" w:cs="Arial"/>
              </w:rPr>
            </w:pPr>
            <w:r w:rsidRPr="00FD74A5">
              <w:rPr>
                <w:rFonts w:ascii="Arial" w:hAnsi="Arial" w:cs="Arial"/>
              </w:rPr>
              <w:t xml:space="preserve">Taking steps to consider the leadership’s own effectiveness and ensuring leaders are open to constructive feedback from peer review and inspections </w:t>
            </w:r>
          </w:p>
          <w:p w14:paraId="23D05B63" w14:textId="77777777" w:rsidR="00352C79" w:rsidRPr="00FD74A5" w:rsidRDefault="00352C79" w:rsidP="0001709C">
            <w:pPr>
              <w:pStyle w:val="Default"/>
              <w:rPr>
                <w:rFonts w:ascii="Arial" w:hAnsi="Arial" w:cs="Arial"/>
              </w:rPr>
            </w:pPr>
          </w:p>
        </w:tc>
        <w:tc>
          <w:tcPr>
            <w:tcW w:w="5103" w:type="dxa"/>
          </w:tcPr>
          <w:p w14:paraId="0B4EB8BD" w14:textId="77777777" w:rsidR="00352C79" w:rsidRPr="00FD74A5" w:rsidRDefault="00352C79" w:rsidP="0001709C">
            <w:pPr>
              <w:pStyle w:val="Default"/>
              <w:rPr>
                <w:rFonts w:ascii="Arial" w:hAnsi="Arial" w:cs="Arial"/>
              </w:rPr>
            </w:pPr>
            <w:r w:rsidRPr="00FD74A5">
              <w:rPr>
                <w:rFonts w:ascii="Arial" w:hAnsi="Arial" w:cs="Arial"/>
              </w:rPr>
              <w:t>Member Training and Development Working Group</w:t>
            </w:r>
          </w:p>
          <w:p w14:paraId="6611E0FB" w14:textId="77777777" w:rsidR="00352C79" w:rsidRPr="00FD74A5" w:rsidRDefault="00352C79" w:rsidP="0001709C">
            <w:pPr>
              <w:pStyle w:val="Default"/>
              <w:rPr>
                <w:rFonts w:ascii="Arial" w:hAnsi="Arial" w:cs="Arial"/>
              </w:rPr>
            </w:pPr>
            <w:r w:rsidRPr="00FD74A5">
              <w:rPr>
                <w:rFonts w:ascii="Arial" w:hAnsi="Arial" w:cs="Arial"/>
              </w:rPr>
              <w:t>Organisational Development Plan</w:t>
            </w:r>
          </w:p>
          <w:p w14:paraId="56F0F179" w14:textId="77777777" w:rsidR="00352C79" w:rsidRPr="00FD74A5" w:rsidRDefault="00352C79" w:rsidP="0001709C">
            <w:pPr>
              <w:pStyle w:val="Default"/>
              <w:rPr>
                <w:rFonts w:ascii="Arial" w:hAnsi="Arial" w:cs="Arial"/>
              </w:rPr>
            </w:pPr>
            <w:r w:rsidRPr="00FD74A5">
              <w:rPr>
                <w:rFonts w:ascii="Arial" w:hAnsi="Arial" w:cs="Arial"/>
              </w:rPr>
              <w:t xml:space="preserve">Induction programme </w:t>
            </w:r>
          </w:p>
          <w:p w14:paraId="746C8532" w14:textId="77777777" w:rsidR="00352C79" w:rsidRPr="00FD74A5" w:rsidRDefault="00352C79" w:rsidP="0001709C">
            <w:pPr>
              <w:pStyle w:val="Default"/>
              <w:rPr>
                <w:rFonts w:ascii="Arial" w:hAnsi="Arial" w:cs="Arial"/>
              </w:rPr>
            </w:pPr>
            <w:r w:rsidRPr="00FD74A5">
              <w:rPr>
                <w:rFonts w:ascii="Arial" w:hAnsi="Arial" w:cs="Arial"/>
              </w:rPr>
              <w:t>Appraisals</w:t>
            </w:r>
          </w:p>
          <w:p w14:paraId="023ED1FE" w14:textId="77777777" w:rsidR="00352C79" w:rsidRPr="00FD74A5" w:rsidRDefault="00352C79" w:rsidP="0001709C">
            <w:pPr>
              <w:pStyle w:val="Default"/>
              <w:rPr>
                <w:rFonts w:ascii="Arial" w:hAnsi="Arial" w:cs="Arial"/>
              </w:rPr>
            </w:pPr>
            <w:r w:rsidRPr="00FD74A5">
              <w:rPr>
                <w:rFonts w:ascii="Arial" w:hAnsi="Arial" w:cs="Arial"/>
              </w:rPr>
              <w:t>Personal development plans</w:t>
            </w:r>
          </w:p>
        </w:tc>
      </w:tr>
      <w:tr w:rsidR="00352C79" w:rsidRPr="00FD74A5" w14:paraId="6A7209FC" w14:textId="77777777" w:rsidTr="002B2327">
        <w:tc>
          <w:tcPr>
            <w:tcW w:w="2518" w:type="dxa"/>
          </w:tcPr>
          <w:p w14:paraId="1905FD99" w14:textId="77777777" w:rsidR="00352C79" w:rsidRPr="00FD74A5" w:rsidRDefault="00352C79" w:rsidP="0001709C">
            <w:pPr>
              <w:rPr>
                <w:rFonts w:ascii="Arial" w:hAnsi="Arial" w:cs="Arial"/>
                <w:sz w:val="24"/>
                <w:szCs w:val="24"/>
              </w:rPr>
            </w:pPr>
          </w:p>
        </w:tc>
        <w:tc>
          <w:tcPr>
            <w:tcW w:w="5670" w:type="dxa"/>
          </w:tcPr>
          <w:p w14:paraId="15DE9A52" w14:textId="77777777" w:rsidR="00352C79" w:rsidRPr="00FD74A5" w:rsidRDefault="00352C79" w:rsidP="0001709C">
            <w:pPr>
              <w:pStyle w:val="Default"/>
              <w:rPr>
                <w:rFonts w:ascii="Arial" w:hAnsi="Arial" w:cs="Arial"/>
              </w:rPr>
            </w:pPr>
            <w:r w:rsidRPr="00FD74A5">
              <w:rPr>
                <w:rFonts w:ascii="Arial" w:hAnsi="Arial" w:cs="Arial"/>
              </w:rPr>
              <w:t xml:space="preserve">Holding staff to account through regular performance reviews which take account of training or development needs </w:t>
            </w:r>
          </w:p>
          <w:p w14:paraId="17D2F70F" w14:textId="77777777" w:rsidR="00352C79" w:rsidRPr="00FD74A5" w:rsidRDefault="00352C79" w:rsidP="0001709C">
            <w:pPr>
              <w:pStyle w:val="Default"/>
              <w:rPr>
                <w:rFonts w:ascii="Arial" w:hAnsi="Arial" w:cs="Arial"/>
              </w:rPr>
            </w:pPr>
          </w:p>
        </w:tc>
        <w:tc>
          <w:tcPr>
            <w:tcW w:w="5103" w:type="dxa"/>
          </w:tcPr>
          <w:p w14:paraId="135CC7EE" w14:textId="77777777" w:rsidR="00352C79" w:rsidRPr="00FD74A5" w:rsidRDefault="00352C79" w:rsidP="0001709C">
            <w:pPr>
              <w:pStyle w:val="Default"/>
              <w:rPr>
                <w:rFonts w:ascii="Arial" w:hAnsi="Arial" w:cs="Arial"/>
              </w:rPr>
            </w:pPr>
            <w:r w:rsidRPr="00FD74A5">
              <w:rPr>
                <w:rFonts w:ascii="Arial" w:hAnsi="Arial" w:cs="Arial"/>
              </w:rPr>
              <w:t>Member Training and Development Working Group</w:t>
            </w:r>
          </w:p>
          <w:p w14:paraId="696EA1E4" w14:textId="77777777" w:rsidR="00352C79" w:rsidRPr="00FD74A5" w:rsidRDefault="00352C79" w:rsidP="0001709C">
            <w:pPr>
              <w:pStyle w:val="Default"/>
              <w:rPr>
                <w:rFonts w:ascii="Arial" w:hAnsi="Arial" w:cs="Arial"/>
              </w:rPr>
            </w:pPr>
            <w:r w:rsidRPr="00FD74A5">
              <w:rPr>
                <w:rFonts w:ascii="Arial" w:hAnsi="Arial" w:cs="Arial"/>
              </w:rPr>
              <w:t>Organisational Development Plan</w:t>
            </w:r>
          </w:p>
          <w:p w14:paraId="54459D04" w14:textId="77777777" w:rsidR="00352C79" w:rsidRPr="00FD74A5" w:rsidRDefault="00352C79" w:rsidP="0001709C">
            <w:pPr>
              <w:pStyle w:val="Default"/>
              <w:rPr>
                <w:rFonts w:ascii="Arial" w:hAnsi="Arial" w:cs="Arial"/>
              </w:rPr>
            </w:pPr>
            <w:r w:rsidRPr="00FD74A5">
              <w:rPr>
                <w:rFonts w:ascii="Arial" w:hAnsi="Arial" w:cs="Arial"/>
              </w:rPr>
              <w:t xml:space="preserve">Induction programme </w:t>
            </w:r>
          </w:p>
          <w:p w14:paraId="0DA57F98" w14:textId="77777777" w:rsidR="00352C79" w:rsidRPr="00FD74A5" w:rsidRDefault="00352C79" w:rsidP="0001709C">
            <w:pPr>
              <w:pStyle w:val="Default"/>
              <w:rPr>
                <w:rFonts w:ascii="Arial" w:hAnsi="Arial" w:cs="Arial"/>
              </w:rPr>
            </w:pPr>
            <w:r w:rsidRPr="00FD74A5">
              <w:rPr>
                <w:rFonts w:ascii="Arial" w:hAnsi="Arial" w:cs="Arial"/>
              </w:rPr>
              <w:t>Appraisals</w:t>
            </w:r>
          </w:p>
          <w:p w14:paraId="211C953B" w14:textId="77777777" w:rsidR="00352C79" w:rsidRPr="00FD74A5" w:rsidRDefault="00352C79" w:rsidP="0001709C">
            <w:pPr>
              <w:pStyle w:val="Default"/>
              <w:rPr>
                <w:rFonts w:ascii="Arial" w:hAnsi="Arial" w:cs="Arial"/>
              </w:rPr>
            </w:pPr>
            <w:r w:rsidRPr="00FD74A5">
              <w:rPr>
                <w:rFonts w:ascii="Arial" w:hAnsi="Arial" w:cs="Arial"/>
              </w:rPr>
              <w:t>Personal development plans</w:t>
            </w:r>
          </w:p>
          <w:p w14:paraId="6095B5F3" w14:textId="77777777" w:rsidR="00352C79" w:rsidRPr="00FD74A5" w:rsidRDefault="0040189D" w:rsidP="0001709C">
            <w:pPr>
              <w:pStyle w:val="Default"/>
              <w:rPr>
                <w:rFonts w:ascii="Arial" w:hAnsi="Arial" w:cs="Arial"/>
              </w:rPr>
            </w:pPr>
            <w:r w:rsidRPr="00FD74A5">
              <w:rPr>
                <w:rFonts w:ascii="Arial" w:hAnsi="Arial" w:cs="Arial"/>
              </w:rPr>
              <w:t>Debrief process</w:t>
            </w:r>
          </w:p>
        </w:tc>
      </w:tr>
      <w:tr w:rsidR="00352C79" w:rsidRPr="00FD74A5" w14:paraId="3702CCCC" w14:textId="77777777" w:rsidTr="002B2327">
        <w:tc>
          <w:tcPr>
            <w:tcW w:w="2518" w:type="dxa"/>
          </w:tcPr>
          <w:p w14:paraId="33F5F92A" w14:textId="77777777" w:rsidR="00352C79" w:rsidRPr="00FD74A5" w:rsidRDefault="00352C79" w:rsidP="0001709C">
            <w:pPr>
              <w:rPr>
                <w:rFonts w:ascii="Arial" w:hAnsi="Arial" w:cs="Arial"/>
                <w:sz w:val="24"/>
                <w:szCs w:val="24"/>
              </w:rPr>
            </w:pPr>
          </w:p>
        </w:tc>
        <w:tc>
          <w:tcPr>
            <w:tcW w:w="5670" w:type="dxa"/>
          </w:tcPr>
          <w:p w14:paraId="7E649A51" w14:textId="77777777" w:rsidR="00352C79" w:rsidRPr="00FD74A5" w:rsidRDefault="00352C79" w:rsidP="0001709C">
            <w:pPr>
              <w:pStyle w:val="Default"/>
              <w:rPr>
                <w:rFonts w:ascii="Arial" w:hAnsi="Arial" w:cs="Arial"/>
              </w:rPr>
            </w:pPr>
            <w:r w:rsidRPr="00FD74A5">
              <w:rPr>
                <w:rFonts w:ascii="Arial" w:hAnsi="Arial" w:cs="Arial"/>
              </w:rPr>
              <w:t xml:space="preserve">Ensuring arrangements are in place to maintain the health and wellbeing of the workforce and support individuals in maintaining their own physical and mental wellbeing </w:t>
            </w:r>
          </w:p>
        </w:tc>
        <w:tc>
          <w:tcPr>
            <w:tcW w:w="5103" w:type="dxa"/>
          </w:tcPr>
          <w:p w14:paraId="7481225D" w14:textId="77777777" w:rsidR="002B2327" w:rsidRPr="00FD74A5" w:rsidRDefault="002B2327" w:rsidP="0001709C">
            <w:pPr>
              <w:pStyle w:val="Default"/>
              <w:rPr>
                <w:rFonts w:ascii="Arial" w:hAnsi="Arial" w:cs="Arial"/>
              </w:rPr>
            </w:pPr>
            <w:r w:rsidRPr="00FD74A5">
              <w:rPr>
                <w:rFonts w:ascii="Arial" w:hAnsi="Arial" w:cs="Arial"/>
              </w:rPr>
              <w:t>OHU</w:t>
            </w:r>
          </w:p>
          <w:p w14:paraId="19103D41" w14:textId="77777777" w:rsidR="00352C79" w:rsidRPr="00FD74A5" w:rsidRDefault="00352C79" w:rsidP="0001709C">
            <w:pPr>
              <w:pStyle w:val="Default"/>
              <w:rPr>
                <w:rFonts w:ascii="Arial" w:hAnsi="Arial" w:cs="Arial"/>
              </w:rPr>
            </w:pPr>
            <w:r w:rsidRPr="00FD74A5">
              <w:rPr>
                <w:rFonts w:ascii="Arial" w:hAnsi="Arial" w:cs="Arial"/>
              </w:rPr>
              <w:t>Fitness advisor</w:t>
            </w:r>
          </w:p>
          <w:p w14:paraId="1F0A96A5" w14:textId="77777777" w:rsidR="002B2327" w:rsidRPr="00FD74A5" w:rsidRDefault="002B2327" w:rsidP="0001709C">
            <w:pPr>
              <w:pStyle w:val="Default"/>
              <w:rPr>
                <w:rFonts w:ascii="Arial" w:hAnsi="Arial" w:cs="Arial"/>
              </w:rPr>
            </w:pPr>
            <w:r w:rsidRPr="00FD74A5">
              <w:rPr>
                <w:rFonts w:ascii="Arial" w:hAnsi="Arial" w:cs="Arial"/>
              </w:rPr>
              <w:t>MIND blue light programme</w:t>
            </w:r>
          </w:p>
          <w:p w14:paraId="7441FBF9" w14:textId="77777777" w:rsidR="00352C79" w:rsidRPr="00FD74A5" w:rsidRDefault="00352C79" w:rsidP="0001709C">
            <w:pPr>
              <w:pStyle w:val="Default"/>
              <w:rPr>
                <w:rFonts w:ascii="Arial" w:hAnsi="Arial" w:cs="Arial"/>
              </w:rPr>
            </w:pPr>
            <w:r w:rsidRPr="00FD74A5">
              <w:rPr>
                <w:rFonts w:ascii="Arial" w:hAnsi="Arial" w:cs="Arial"/>
              </w:rPr>
              <w:t>Optimum employee support programme</w:t>
            </w:r>
          </w:p>
          <w:p w14:paraId="226C7CF7" w14:textId="77777777" w:rsidR="002B2327" w:rsidRPr="00FD74A5" w:rsidRDefault="002B2327" w:rsidP="0001709C">
            <w:pPr>
              <w:pStyle w:val="Default"/>
              <w:rPr>
                <w:rFonts w:ascii="Arial" w:hAnsi="Arial" w:cs="Arial"/>
              </w:rPr>
            </w:pPr>
          </w:p>
        </w:tc>
      </w:tr>
    </w:tbl>
    <w:p w14:paraId="20359B95" w14:textId="77777777" w:rsidR="0001709C" w:rsidRDefault="0001709C" w:rsidP="0001709C">
      <w:pPr>
        <w:rPr>
          <w:rFonts w:ascii="Arial" w:hAnsi="Arial" w:cs="Arial"/>
          <w:b/>
          <w:bCs/>
          <w:sz w:val="24"/>
          <w:szCs w:val="24"/>
        </w:rPr>
      </w:pPr>
    </w:p>
    <w:p w14:paraId="30C897CE" w14:textId="77777777" w:rsidR="0001709C" w:rsidRDefault="0001709C" w:rsidP="0001709C">
      <w:pPr>
        <w:rPr>
          <w:rFonts w:ascii="Arial" w:hAnsi="Arial" w:cs="Arial"/>
          <w:b/>
          <w:bCs/>
          <w:sz w:val="24"/>
          <w:szCs w:val="24"/>
        </w:rPr>
      </w:pPr>
      <w:r>
        <w:rPr>
          <w:rFonts w:ascii="Arial" w:hAnsi="Arial" w:cs="Arial"/>
          <w:b/>
          <w:bCs/>
          <w:sz w:val="24"/>
          <w:szCs w:val="24"/>
        </w:rPr>
        <w:br w:type="page"/>
      </w:r>
    </w:p>
    <w:p w14:paraId="01778960" w14:textId="2C0DE2F3" w:rsidR="00352C79" w:rsidRPr="00FD74A5" w:rsidRDefault="0001709C" w:rsidP="0001709C">
      <w:pPr>
        <w:pStyle w:val="Heading1"/>
      </w:pPr>
      <w:r w:rsidRPr="0001709C">
        <w:lastRenderedPageBreak/>
        <w:t xml:space="preserve">Managing risks and performance through robust internal control and strong public financial management </w:t>
      </w:r>
    </w:p>
    <w:tbl>
      <w:tblPr>
        <w:tblStyle w:val="TableGrid"/>
        <w:tblW w:w="0" w:type="auto"/>
        <w:tblLook w:val="04A0" w:firstRow="1" w:lastRow="0" w:firstColumn="1" w:lastColumn="0" w:noHBand="0" w:noVBand="1"/>
      </w:tblPr>
      <w:tblGrid>
        <w:gridCol w:w="2518"/>
        <w:gridCol w:w="5670"/>
        <w:gridCol w:w="5103"/>
      </w:tblGrid>
      <w:tr w:rsidR="00352C79" w:rsidRPr="00FD74A5" w14:paraId="7CB6A74B" w14:textId="77777777" w:rsidTr="0001709C">
        <w:trPr>
          <w:tblHeader/>
        </w:trPr>
        <w:tc>
          <w:tcPr>
            <w:tcW w:w="2518" w:type="dxa"/>
          </w:tcPr>
          <w:p w14:paraId="2A24D94F"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Supporting Principles</w:t>
            </w:r>
          </w:p>
        </w:tc>
        <w:tc>
          <w:tcPr>
            <w:tcW w:w="5670" w:type="dxa"/>
          </w:tcPr>
          <w:p w14:paraId="62B18589"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To meet the requirement of this principle the Authority will</w:t>
            </w:r>
          </w:p>
        </w:tc>
        <w:tc>
          <w:tcPr>
            <w:tcW w:w="5103" w:type="dxa"/>
          </w:tcPr>
          <w:p w14:paraId="4F5CD0CE" w14:textId="77777777" w:rsidR="00352C79" w:rsidRPr="00FD74A5" w:rsidRDefault="00352C79" w:rsidP="0001709C">
            <w:pPr>
              <w:pStyle w:val="Pa26"/>
              <w:spacing w:before="40"/>
              <w:rPr>
                <w:rFonts w:ascii="Arial" w:hAnsi="Arial" w:cs="Arial"/>
                <w:color w:val="000000"/>
              </w:rPr>
            </w:pPr>
            <w:r w:rsidRPr="00FD74A5">
              <w:rPr>
                <w:rFonts w:ascii="Arial" w:hAnsi="Arial" w:cs="Arial"/>
                <w:b/>
                <w:bCs/>
                <w:color w:val="000000"/>
              </w:rPr>
              <w:t>This will be evidenced by</w:t>
            </w:r>
          </w:p>
          <w:p w14:paraId="36C3483A" w14:textId="77777777" w:rsidR="00352C79" w:rsidRPr="00FD74A5" w:rsidRDefault="00352C79" w:rsidP="0001709C">
            <w:pPr>
              <w:rPr>
                <w:rFonts w:ascii="Arial" w:hAnsi="Arial" w:cs="Arial"/>
                <w:sz w:val="24"/>
                <w:szCs w:val="24"/>
              </w:rPr>
            </w:pPr>
          </w:p>
        </w:tc>
      </w:tr>
      <w:tr w:rsidR="00352C79" w:rsidRPr="00FD74A5" w14:paraId="118B516C" w14:textId="77777777" w:rsidTr="002B2327">
        <w:tc>
          <w:tcPr>
            <w:tcW w:w="2518" w:type="dxa"/>
          </w:tcPr>
          <w:p w14:paraId="063CDA5E"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Managing risk </w:t>
            </w:r>
          </w:p>
          <w:p w14:paraId="6791EDD6" w14:textId="77777777" w:rsidR="00352C79" w:rsidRPr="00FD74A5" w:rsidRDefault="00352C79" w:rsidP="0001709C">
            <w:pPr>
              <w:rPr>
                <w:rFonts w:ascii="Arial" w:hAnsi="Arial" w:cs="Arial"/>
                <w:sz w:val="24"/>
                <w:szCs w:val="24"/>
              </w:rPr>
            </w:pPr>
          </w:p>
        </w:tc>
        <w:tc>
          <w:tcPr>
            <w:tcW w:w="5670" w:type="dxa"/>
          </w:tcPr>
          <w:p w14:paraId="645E1297" w14:textId="77777777" w:rsidR="00352C79" w:rsidRPr="00FD74A5" w:rsidRDefault="00352C79" w:rsidP="0001709C">
            <w:pPr>
              <w:pStyle w:val="Default"/>
              <w:rPr>
                <w:rFonts w:ascii="Arial" w:hAnsi="Arial" w:cs="Arial"/>
              </w:rPr>
            </w:pPr>
            <w:r w:rsidRPr="00FD74A5">
              <w:rPr>
                <w:rFonts w:ascii="Arial" w:hAnsi="Arial" w:cs="Arial"/>
              </w:rPr>
              <w:t xml:space="preserve">Recognising that risk management is an integral part of all activities and must be considered in all aspects of decision making </w:t>
            </w:r>
          </w:p>
          <w:p w14:paraId="07FC219F" w14:textId="77777777" w:rsidR="00352C79" w:rsidRPr="00FD74A5" w:rsidRDefault="00352C79" w:rsidP="0001709C">
            <w:pPr>
              <w:pStyle w:val="Default"/>
              <w:rPr>
                <w:rFonts w:ascii="Arial" w:hAnsi="Arial" w:cs="Arial"/>
              </w:rPr>
            </w:pPr>
          </w:p>
        </w:tc>
        <w:tc>
          <w:tcPr>
            <w:tcW w:w="5103" w:type="dxa"/>
          </w:tcPr>
          <w:p w14:paraId="6EA2806A" w14:textId="77777777" w:rsidR="00352C79" w:rsidRPr="00FD74A5" w:rsidRDefault="00352C79" w:rsidP="0001709C">
            <w:pPr>
              <w:pStyle w:val="Default"/>
              <w:rPr>
                <w:rFonts w:ascii="Arial" w:hAnsi="Arial" w:cs="Arial"/>
              </w:rPr>
            </w:pPr>
            <w:r w:rsidRPr="00FD74A5">
              <w:rPr>
                <w:rFonts w:ascii="Arial" w:hAnsi="Arial" w:cs="Arial"/>
              </w:rPr>
              <w:t xml:space="preserve">Risk management policy </w:t>
            </w:r>
          </w:p>
          <w:p w14:paraId="6B25506D" w14:textId="77777777" w:rsidR="00352C79" w:rsidRPr="00FD74A5" w:rsidRDefault="00352C79" w:rsidP="0001709C">
            <w:pPr>
              <w:pStyle w:val="Default"/>
              <w:rPr>
                <w:rFonts w:ascii="Arial" w:hAnsi="Arial" w:cs="Arial"/>
              </w:rPr>
            </w:pPr>
          </w:p>
        </w:tc>
      </w:tr>
      <w:tr w:rsidR="00352C79" w:rsidRPr="00FD74A5" w14:paraId="6701A228" w14:textId="77777777" w:rsidTr="002B2327">
        <w:tc>
          <w:tcPr>
            <w:tcW w:w="2518" w:type="dxa"/>
          </w:tcPr>
          <w:p w14:paraId="28BF5E66" w14:textId="77777777" w:rsidR="00352C79" w:rsidRPr="00FD74A5" w:rsidRDefault="00352C79" w:rsidP="0001709C">
            <w:pPr>
              <w:rPr>
                <w:rFonts w:ascii="Arial" w:hAnsi="Arial" w:cs="Arial"/>
                <w:sz w:val="24"/>
                <w:szCs w:val="24"/>
              </w:rPr>
            </w:pPr>
          </w:p>
        </w:tc>
        <w:tc>
          <w:tcPr>
            <w:tcW w:w="5670" w:type="dxa"/>
          </w:tcPr>
          <w:p w14:paraId="50953171" w14:textId="77777777" w:rsidR="00352C79" w:rsidRPr="00FD74A5" w:rsidRDefault="00352C79" w:rsidP="0001709C">
            <w:pPr>
              <w:pStyle w:val="Default"/>
              <w:rPr>
                <w:rFonts w:ascii="Arial" w:hAnsi="Arial" w:cs="Arial"/>
              </w:rPr>
            </w:pPr>
            <w:r w:rsidRPr="00FD74A5">
              <w:rPr>
                <w:rFonts w:ascii="Arial" w:hAnsi="Arial" w:cs="Arial"/>
              </w:rPr>
              <w:t xml:space="preserve">Implementing robust and integrated risk management arrangements and ensuring that they are working effectively </w:t>
            </w:r>
          </w:p>
          <w:p w14:paraId="06969359" w14:textId="77777777" w:rsidR="00352C79" w:rsidRPr="00FD74A5" w:rsidRDefault="00352C79" w:rsidP="0001709C">
            <w:pPr>
              <w:pStyle w:val="Default"/>
              <w:rPr>
                <w:rFonts w:ascii="Arial" w:hAnsi="Arial" w:cs="Arial"/>
              </w:rPr>
            </w:pPr>
          </w:p>
        </w:tc>
        <w:tc>
          <w:tcPr>
            <w:tcW w:w="5103" w:type="dxa"/>
          </w:tcPr>
          <w:p w14:paraId="599F61E5" w14:textId="77777777" w:rsidR="00352C79" w:rsidRPr="00FD74A5" w:rsidRDefault="00352C79" w:rsidP="0001709C">
            <w:pPr>
              <w:pStyle w:val="Default"/>
              <w:rPr>
                <w:rFonts w:ascii="Arial" w:hAnsi="Arial" w:cs="Arial"/>
              </w:rPr>
            </w:pPr>
            <w:r w:rsidRPr="00FD74A5">
              <w:rPr>
                <w:rFonts w:ascii="Arial" w:hAnsi="Arial" w:cs="Arial"/>
              </w:rPr>
              <w:t>Risk management policy</w:t>
            </w:r>
          </w:p>
          <w:p w14:paraId="527B809B" w14:textId="77777777" w:rsidR="00352C79" w:rsidRPr="00FD74A5" w:rsidRDefault="00352C79" w:rsidP="0001709C">
            <w:pPr>
              <w:pStyle w:val="Default"/>
              <w:rPr>
                <w:rFonts w:ascii="Arial" w:hAnsi="Arial" w:cs="Arial"/>
              </w:rPr>
            </w:pPr>
            <w:r w:rsidRPr="00FD74A5">
              <w:rPr>
                <w:rFonts w:ascii="Arial" w:hAnsi="Arial" w:cs="Arial"/>
              </w:rPr>
              <w:t>Corporate Risk Register</w:t>
            </w:r>
          </w:p>
        </w:tc>
      </w:tr>
      <w:tr w:rsidR="00352C79" w:rsidRPr="00FD74A5" w14:paraId="2B3FBCD7" w14:textId="77777777" w:rsidTr="002B2327">
        <w:tc>
          <w:tcPr>
            <w:tcW w:w="2518" w:type="dxa"/>
          </w:tcPr>
          <w:p w14:paraId="44B6CF4B" w14:textId="77777777" w:rsidR="00352C79" w:rsidRPr="00FD74A5" w:rsidRDefault="00352C79" w:rsidP="0001709C">
            <w:pPr>
              <w:rPr>
                <w:rFonts w:ascii="Arial" w:hAnsi="Arial" w:cs="Arial"/>
                <w:sz w:val="24"/>
                <w:szCs w:val="24"/>
              </w:rPr>
            </w:pPr>
          </w:p>
        </w:tc>
        <w:tc>
          <w:tcPr>
            <w:tcW w:w="5670" w:type="dxa"/>
          </w:tcPr>
          <w:p w14:paraId="343B4644" w14:textId="77777777" w:rsidR="00352C79" w:rsidRPr="00FD74A5" w:rsidRDefault="00352C79" w:rsidP="0001709C">
            <w:pPr>
              <w:pStyle w:val="Default"/>
              <w:rPr>
                <w:rFonts w:ascii="Arial" w:hAnsi="Arial" w:cs="Arial"/>
              </w:rPr>
            </w:pPr>
            <w:r w:rsidRPr="00FD74A5">
              <w:rPr>
                <w:rFonts w:ascii="Arial" w:hAnsi="Arial" w:cs="Arial"/>
              </w:rPr>
              <w:t xml:space="preserve">Ensuring that responsibilities for managing individual risks are clearly allocated </w:t>
            </w:r>
          </w:p>
          <w:p w14:paraId="61036642" w14:textId="77777777" w:rsidR="00352C79" w:rsidRPr="00FD74A5" w:rsidRDefault="00352C79" w:rsidP="0001709C">
            <w:pPr>
              <w:pStyle w:val="Default"/>
              <w:rPr>
                <w:rFonts w:ascii="Arial" w:hAnsi="Arial" w:cs="Arial"/>
              </w:rPr>
            </w:pPr>
          </w:p>
        </w:tc>
        <w:tc>
          <w:tcPr>
            <w:tcW w:w="5103" w:type="dxa"/>
          </w:tcPr>
          <w:p w14:paraId="5A76DDB9" w14:textId="77777777" w:rsidR="00352C79" w:rsidRPr="00FD74A5" w:rsidRDefault="00352C79" w:rsidP="0001709C">
            <w:pPr>
              <w:pStyle w:val="Default"/>
              <w:rPr>
                <w:rFonts w:ascii="Arial" w:hAnsi="Arial" w:cs="Arial"/>
              </w:rPr>
            </w:pPr>
            <w:r w:rsidRPr="00FD74A5">
              <w:rPr>
                <w:rFonts w:ascii="Arial" w:hAnsi="Arial" w:cs="Arial"/>
              </w:rPr>
              <w:t>Risk management policy</w:t>
            </w:r>
          </w:p>
          <w:p w14:paraId="1D24E3B1" w14:textId="77777777" w:rsidR="00352C79" w:rsidRPr="00FD74A5" w:rsidRDefault="00352C79" w:rsidP="0001709C">
            <w:pPr>
              <w:pStyle w:val="Default"/>
              <w:rPr>
                <w:rFonts w:ascii="Arial" w:hAnsi="Arial" w:cs="Arial"/>
              </w:rPr>
            </w:pPr>
            <w:r w:rsidRPr="00FD74A5">
              <w:rPr>
                <w:rFonts w:ascii="Arial" w:hAnsi="Arial" w:cs="Arial"/>
              </w:rPr>
              <w:t>Corporate Risk Register</w:t>
            </w:r>
          </w:p>
        </w:tc>
      </w:tr>
      <w:tr w:rsidR="00352C79" w:rsidRPr="00FD74A5" w14:paraId="457D3665" w14:textId="77777777" w:rsidTr="002B2327">
        <w:tc>
          <w:tcPr>
            <w:tcW w:w="2518" w:type="dxa"/>
          </w:tcPr>
          <w:p w14:paraId="473C5F25"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Managing performance </w:t>
            </w:r>
          </w:p>
          <w:p w14:paraId="721ADC84" w14:textId="77777777" w:rsidR="00352C79" w:rsidRPr="00FD74A5" w:rsidRDefault="00352C79" w:rsidP="0001709C">
            <w:pPr>
              <w:rPr>
                <w:rFonts w:ascii="Arial" w:hAnsi="Arial" w:cs="Arial"/>
                <w:sz w:val="24"/>
                <w:szCs w:val="24"/>
              </w:rPr>
            </w:pPr>
          </w:p>
        </w:tc>
        <w:tc>
          <w:tcPr>
            <w:tcW w:w="5670" w:type="dxa"/>
          </w:tcPr>
          <w:p w14:paraId="0B8A9823" w14:textId="77777777" w:rsidR="00352C79" w:rsidRPr="00FD74A5" w:rsidRDefault="00352C79" w:rsidP="0001709C">
            <w:pPr>
              <w:pStyle w:val="Default"/>
              <w:rPr>
                <w:rFonts w:ascii="Arial" w:hAnsi="Arial" w:cs="Arial"/>
              </w:rPr>
            </w:pPr>
            <w:r w:rsidRPr="00FD74A5">
              <w:rPr>
                <w:rFonts w:ascii="Arial" w:hAnsi="Arial" w:cs="Arial"/>
              </w:rPr>
              <w:t xml:space="preserve">Monitoring service delivery effectively including planning, specification, execution and independent post implementation review </w:t>
            </w:r>
          </w:p>
          <w:p w14:paraId="5EFB24A5" w14:textId="77777777" w:rsidR="00352C79" w:rsidRPr="00FD74A5" w:rsidRDefault="00352C79" w:rsidP="0001709C">
            <w:pPr>
              <w:pStyle w:val="Default"/>
              <w:rPr>
                <w:rFonts w:ascii="Arial" w:hAnsi="Arial" w:cs="Arial"/>
              </w:rPr>
            </w:pPr>
          </w:p>
        </w:tc>
        <w:tc>
          <w:tcPr>
            <w:tcW w:w="5103" w:type="dxa"/>
          </w:tcPr>
          <w:p w14:paraId="63B9B50A" w14:textId="77777777" w:rsidR="00352C79" w:rsidRPr="00FD74A5" w:rsidRDefault="00352C79" w:rsidP="0001709C">
            <w:pPr>
              <w:pStyle w:val="Default"/>
              <w:rPr>
                <w:rFonts w:ascii="Arial" w:hAnsi="Arial" w:cs="Arial"/>
              </w:rPr>
            </w:pPr>
            <w:r w:rsidRPr="00FD74A5">
              <w:rPr>
                <w:rFonts w:ascii="Arial" w:hAnsi="Arial" w:cs="Arial"/>
              </w:rPr>
              <w:t>Performance Reporting</w:t>
            </w:r>
          </w:p>
          <w:p w14:paraId="66633E6F" w14:textId="77777777" w:rsidR="00352C79" w:rsidRPr="00FD74A5" w:rsidRDefault="00352C79" w:rsidP="0001709C">
            <w:pPr>
              <w:pStyle w:val="Default"/>
              <w:rPr>
                <w:rFonts w:ascii="Arial" w:hAnsi="Arial" w:cs="Arial"/>
              </w:rPr>
            </w:pPr>
            <w:r w:rsidRPr="00FD74A5">
              <w:rPr>
                <w:rFonts w:ascii="Arial" w:hAnsi="Arial" w:cs="Arial"/>
              </w:rPr>
              <w:t>Corporate Programme Board</w:t>
            </w:r>
          </w:p>
          <w:p w14:paraId="085F278E" w14:textId="77777777" w:rsidR="00352C79" w:rsidRPr="00FD74A5" w:rsidRDefault="00352C79" w:rsidP="0001709C">
            <w:pPr>
              <w:pStyle w:val="Default"/>
              <w:rPr>
                <w:rFonts w:ascii="Arial" w:hAnsi="Arial" w:cs="Arial"/>
              </w:rPr>
            </w:pPr>
          </w:p>
        </w:tc>
      </w:tr>
      <w:tr w:rsidR="00352C79" w:rsidRPr="00FD74A5" w14:paraId="6CEF2764" w14:textId="77777777" w:rsidTr="002B2327">
        <w:tc>
          <w:tcPr>
            <w:tcW w:w="2518" w:type="dxa"/>
          </w:tcPr>
          <w:p w14:paraId="6F9CA94A" w14:textId="77777777" w:rsidR="00352C79" w:rsidRPr="00FD74A5" w:rsidRDefault="00352C79" w:rsidP="0001709C">
            <w:pPr>
              <w:rPr>
                <w:rFonts w:ascii="Arial" w:hAnsi="Arial" w:cs="Arial"/>
                <w:sz w:val="24"/>
                <w:szCs w:val="24"/>
              </w:rPr>
            </w:pPr>
          </w:p>
        </w:tc>
        <w:tc>
          <w:tcPr>
            <w:tcW w:w="5670" w:type="dxa"/>
          </w:tcPr>
          <w:p w14:paraId="68176B99" w14:textId="77777777" w:rsidR="00352C79" w:rsidRPr="00FD74A5" w:rsidRDefault="00352C79" w:rsidP="0001709C">
            <w:pPr>
              <w:pStyle w:val="Default"/>
              <w:rPr>
                <w:rFonts w:ascii="Arial" w:hAnsi="Arial" w:cs="Arial"/>
              </w:rPr>
            </w:pPr>
            <w:r w:rsidRPr="00FD74A5">
              <w:rPr>
                <w:rFonts w:ascii="Arial" w:hAnsi="Arial" w:cs="Arial"/>
              </w:rPr>
              <w:t xml:space="preserve">Making decisions based on relevant, clear objective analysis and advice pointing out the implications and risks inherent in the organisation’s financial, social and environmental position and outlook </w:t>
            </w:r>
          </w:p>
          <w:p w14:paraId="6587C630" w14:textId="77777777" w:rsidR="00352C79" w:rsidRPr="00FD74A5" w:rsidRDefault="00352C79" w:rsidP="0001709C">
            <w:pPr>
              <w:pStyle w:val="Default"/>
              <w:rPr>
                <w:rFonts w:ascii="Arial" w:hAnsi="Arial" w:cs="Arial"/>
              </w:rPr>
            </w:pPr>
          </w:p>
        </w:tc>
        <w:tc>
          <w:tcPr>
            <w:tcW w:w="5103" w:type="dxa"/>
          </w:tcPr>
          <w:p w14:paraId="24CB1813" w14:textId="77777777" w:rsidR="00352C79" w:rsidRPr="00FD74A5" w:rsidRDefault="00352C79" w:rsidP="0001709C">
            <w:pPr>
              <w:pStyle w:val="Default"/>
              <w:rPr>
                <w:rFonts w:ascii="Arial" w:hAnsi="Arial" w:cs="Arial"/>
              </w:rPr>
            </w:pPr>
            <w:r w:rsidRPr="00FD74A5">
              <w:rPr>
                <w:rFonts w:ascii="Arial" w:hAnsi="Arial" w:cs="Arial"/>
              </w:rPr>
              <w:t>Committee timetable</w:t>
            </w:r>
          </w:p>
          <w:p w14:paraId="1E675550" w14:textId="77777777" w:rsidR="00352C79" w:rsidRPr="00FD74A5" w:rsidRDefault="00352C79" w:rsidP="0001709C">
            <w:pPr>
              <w:pStyle w:val="Default"/>
              <w:rPr>
                <w:rFonts w:ascii="Arial" w:hAnsi="Arial" w:cs="Arial"/>
              </w:rPr>
            </w:pPr>
            <w:r w:rsidRPr="00FD74A5">
              <w:rPr>
                <w:rFonts w:ascii="Arial" w:hAnsi="Arial" w:cs="Arial"/>
              </w:rPr>
              <w:t>Committee report template</w:t>
            </w:r>
          </w:p>
          <w:p w14:paraId="7D40B1AE" w14:textId="77777777" w:rsidR="00352C79" w:rsidRPr="00FD74A5" w:rsidRDefault="00352C79" w:rsidP="0001709C">
            <w:pPr>
              <w:pStyle w:val="Default"/>
              <w:rPr>
                <w:rFonts w:ascii="Arial" w:hAnsi="Arial" w:cs="Arial"/>
              </w:rPr>
            </w:pPr>
            <w:r w:rsidRPr="00FD74A5">
              <w:rPr>
                <w:rFonts w:ascii="Arial" w:hAnsi="Arial" w:cs="Arial"/>
              </w:rPr>
              <w:t>Member briefings</w:t>
            </w:r>
          </w:p>
          <w:p w14:paraId="35ED5553" w14:textId="77777777" w:rsidR="00352C79" w:rsidRPr="00FD74A5" w:rsidRDefault="00352C79" w:rsidP="0001709C">
            <w:pPr>
              <w:pStyle w:val="Default"/>
              <w:rPr>
                <w:rFonts w:ascii="Arial" w:hAnsi="Arial" w:cs="Arial"/>
              </w:rPr>
            </w:pPr>
          </w:p>
        </w:tc>
      </w:tr>
      <w:tr w:rsidR="00352C79" w:rsidRPr="00FD74A5" w14:paraId="59704260" w14:textId="77777777" w:rsidTr="002B2327">
        <w:tc>
          <w:tcPr>
            <w:tcW w:w="2518" w:type="dxa"/>
          </w:tcPr>
          <w:p w14:paraId="2DC72A28" w14:textId="77777777" w:rsidR="00352C79" w:rsidRPr="00FD74A5" w:rsidRDefault="00352C79" w:rsidP="0001709C">
            <w:pPr>
              <w:rPr>
                <w:rFonts w:ascii="Arial" w:hAnsi="Arial" w:cs="Arial"/>
                <w:sz w:val="24"/>
                <w:szCs w:val="24"/>
              </w:rPr>
            </w:pPr>
          </w:p>
        </w:tc>
        <w:tc>
          <w:tcPr>
            <w:tcW w:w="5670" w:type="dxa"/>
          </w:tcPr>
          <w:p w14:paraId="4CA8F9B3" w14:textId="77777777" w:rsidR="00352C79" w:rsidRPr="00FD74A5" w:rsidRDefault="00352C79" w:rsidP="0001709C">
            <w:pPr>
              <w:pStyle w:val="Pa27"/>
              <w:spacing w:before="40"/>
              <w:rPr>
                <w:rFonts w:ascii="Arial" w:hAnsi="Arial" w:cs="Arial"/>
                <w:color w:val="000000"/>
              </w:rPr>
            </w:pPr>
            <w:r w:rsidRPr="00FD74A5">
              <w:rPr>
                <w:rFonts w:ascii="Arial" w:hAnsi="Arial" w:cs="Arial"/>
                <w:color w:val="000000"/>
              </w:rPr>
              <w:t xml:space="preserve">Encouraging effective and constructive challenge and debate on policies and objectives to support balanced and effective decision making </w:t>
            </w:r>
          </w:p>
        </w:tc>
        <w:tc>
          <w:tcPr>
            <w:tcW w:w="5103" w:type="dxa"/>
          </w:tcPr>
          <w:p w14:paraId="09803893" w14:textId="77777777" w:rsidR="00352C79" w:rsidRPr="00FD74A5" w:rsidRDefault="00352C79" w:rsidP="0001709C">
            <w:pPr>
              <w:pStyle w:val="Default"/>
              <w:rPr>
                <w:rFonts w:ascii="Arial" w:hAnsi="Arial" w:cs="Arial"/>
              </w:rPr>
            </w:pPr>
            <w:r w:rsidRPr="00FD74A5">
              <w:rPr>
                <w:rFonts w:ascii="Arial" w:hAnsi="Arial" w:cs="Arial"/>
              </w:rPr>
              <w:t xml:space="preserve">Terms of reference </w:t>
            </w:r>
          </w:p>
          <w:p w14:paraId="17070C23" w14:textId="77777777" w:rsidR="00352C79" w:rsidRPr="00FD74A5" w:rsidRDefault="00352C79" w:rsidP="0001709C">
            <w:pPr>
              <w:pStyle w:val="Default"/>
              <w:rPr>
                <w:rFonts w:ascii="Arial" w:hAnsi="Arial" w:cs="Arial"/>
              </w:rPr>
            </w:pPr>
            <w:r w:rsidRPr="00FD74A5">
              <w:rPr>
                <w:rFonts w:ascii="Arial" w:hAnsi="Arial" w:cs="Arial"/>
              </w:rPr>
              <w:t xml:space="preserve">Training for members </w:t>
            </w:r>
          </w:p>
          <w:p w14:paraId="04695F0E" w14:textId="77777777" w:rsidR="00352C79" w:rsidRPr="00FD74A5" w:rsidRDefault="00352C79" w:rsidP="0001709C">
            <w:pPr>
              <w:pStyle w:val="Default"/>
              <w:rPr>
                <w:rFonts w:ascii="Arial" w:hAnsi="Arial" w:cs="Arial"/>
              </w:rPr>
            </w:pPr>
          </w:p>
        </w:tc>
      </w:tr>
      <w:tr w:rsidR="00352C79" w:rsidRPr="00FD74A5" w14:paraId="5D3D868C" w14:textId="77777777" w:rsidTr="002B2327">
        <w:tc>
          <w:tcPr>
            <w:tcW w:w="2518" w:type="dxa"/>
          </w:tcPr>
          <w:p w14:paraId="42AF2FBF" w14:textId="77777777" w:rsidR="00352C79" w:rsidRPr="00FD74A5" w:rsidRDefault="00352C79" w:rsidP="0001709C">
            <w:pPr>
              <w:rPr>
                <w:rFonts w:ascii="Arial" w:hAnsi="Arial" w:cs="Arial"/>
                <w:sz w:val="24"/>
                <w:szCs w:val="24"/>
              </w:rPr>
            </w:pPr>
          </w:p>
        </w:tc>
        <w:tc>
          <w:tcPr>
            <w:tcW w:w="5670" w:type="dxa"/>
          </w:tcPr>
          <w:p w14:paraId="55C7882E" w14:textId="77777777" w:rsidR="00352C79" w:rsidRPr="00FD74A5" w:rsidRDefault="00352C79" w:rsidP="0001709C">
            <w:pPr>
              <w:pStyle w:val="Default"/>
              <w:rPr>
                <w:rFonts w:ascii="Arial" w:hAnsi="Arial" w:cs="Arial"/>
              </w:rPr>
            </w:pPr>
            <w:r w:rsidRPr="00FD74A5">
              <w:rPr>
                <w:rFonts w:ascii="Arial" w:hAnsi="Arial" w:cs="Arial"/>
              </w:rPr>
              <w:t xml:space="preserve">Providing members and senior management with regular reports on service delivery plans and on </w:t>
            </w:r>
            <w:r w:rsidRPr="00FD74A5">
              <w:rPr>
                <w:rFonts w:ascii="Arial" w:hAnsi="Arial" w:cs="Arial"/>
              </w:rPr>
              <w:lastRenderedPageBreak/>
              <w:t xml:space="preserve">progress towards outcome achievement </w:t>
            </w:r>
          </w:p>
          <w:p w14:paraId="62C025B9" w14:textId="77777777" w:rsidR="00352C79" w:rsidRPr="00FD74A5" w:rsidRDefault="00352C79" w:rsidP="0001709C">
            <w:pPr>
              <w:pStyle w:val="Default"/>
              <w:rPr>
                <w:rFonts w:ascii="Arial" w:hAnsi="Arial" w:cs="Arial"/>
              </w:rPr>
            </w:pPr>
          </w:p>
        </w:tc>
        <w:tc>
          <w:tcPr>
            <w:tcW w:w="5103" w:type="dxa"/>
          </w:tcPr>
          <w:p w14:paraId="00742252" w14:textId="77777777" w:rsidR="00352C79" w:rsidRPr="00FD74A5" w:rsidRDefault="00352C79" w:rsidP="0001709C">
            <w:pPr>
              <w:pStyle w:val="Default"/>
              <w:rPr>
                <w:rFonts w:ascii="Arial" w:hAnsi="Arial" w:cs="Arial"/>
              </w:rPr>
            </w:pPr>
            <w:r w:rsidRPr="00FD74A5">
              <w:rPr>
                <w:rFonts w:ascii="Arial" w:hAnsi="Arial" w:cs="Arial"/>
              </w:rPr>
              <w:lastRenderedPageBreak/>
              <w:t>Committee timetable</w:t>
            </w:r>
          </w:p>
          <w:p w14:paraId="02555DCA" w14:textId="77777777" w:rsidR="00352C79" w:rsidRPr="00FD74A5" w:rsidRDefault="00352C79" w:rsidP="0001709C">
            <w:pPr>
              <w:pStyle w:val="Default"/>
              <w:rPr>
                <w:rFonts w:ascii="Arial" w:hAnsi="Arial" w:cs="Arial"/>
              </w:rPr>
            </w:pPr>
            <w:r w:rsidRPr="00FD74A5">
              <w:rPr>
                <w:rFonts w:ascii="Arial" w:hAnsi="Arial" w:cs="Arial"/>
              </w:rPr>
              <w:t>Committee report template</w:t>
            </w:r>
          </w:p>
          <w:p w14:paraId="1FFBB221" w14:textId="77777777" w:rsidR="00352C79" w:rsidRPr="00FD74A5" w:rsidRDefault="00352C79" w:rsidP="0001709C">
            <w:pPr>
              <w:pStyle w:val="Default"/>
              <w:rPr>
                <w:rFonts w:ascii="Arial" w:hAnsi="Arial" w:cs="Arial"/>
              </w:rPr>
            </w:pPr>
            <w:r w:rsidRPr="00FD74A5">
              <w:rPr>
                <w:rFonts w:ascii="Arial" w:hAnsi="Arial" w:cs="Arial"/>
              </w:rPr>
              <w:lastRenderedPageBreak/>
              <w:t>Member briefings</w:t>
            </w:r>
          </w:p>
          <w:p w14:paraId="15ED4D41" w14:textId="77777777" w:rsidR="00352C79" w:rsidRPr="00FD74A5" w:rsidRDefault="00352C79" w:rsidP="0001709C">
            <w:pPr>
              <w:pStyle w:val="Default"/>
              <w:rPr>
                <w:rFonts w:ascii="Arial" w:hAnsi="Arial" w:cs="Arial"/>
              </w:rPr>
            </w:pPr>
            <w:r w:rsidRPr="00FD74A5">
              <w:rPr>
                <w:rFonts w:ascii="Arial" w:hAnsi="Arial" w:cs="Arial"/>
              </w:rPr>
              <w:t>Performance Reporting</w:t>
            </w:r>
          </w:p>
          <w:p w14:paraId="4BB976B7" w14:textId="77777777" w:rsidR="00352C79" w:rsidRPr="00FD74A5" w:rsidRDefault="00352C79" w:rsidP="0001709C">
            <w:pPr>
              <w:pStyle w:val="Default"/>
              <w:rPr>
                <w:rFonts w:ascii="Arial" w:hAnsi="Arial" w:cs="Arial"/>
              </w:rPr>
            </w:pPr>
            <w:r w:rsidRPr="00FD74A5">
              <w:rPr>
                <w:rFonts w:ascii="Arial" w:hAnsi="Arial" w:cs="Arial"/>
              </w:rPr>
              <w:t>Corporate Programme Board</w:t>
            </w:r>
          </w:p>
          <w:p w14:paraId="250C203D" w14:textId="77777777" w:rsidR="00352C79" w:rsidRPr="00FD74A5" w:rsidRDefault="00352C79" w:rsidP="0001709C">
            <w:pPr>
              <w:pStyle w:val="Default"/>
              <w:rPr>
                <w:rFonts w:ascii="Arial" w:hAnsi="Arial" w:cs="Arial"/>
              </w:rPr>
            </w:pPr>
          </w:p>
        </w:tc>
      </w:tr>
      <w:tr w:rsidR="00352C79" w:rsidRPr="00FD74A5" w14:paraId="4A8C087B" w14:textId="77777777" w:rsidTr="002B2327">
        <w:tc>
          <w:tcPr>
            <w:tcW w:w="2518" w:type="dxa"/>
          </w:tcPr>
          <w:p w14:paraId="1C5F8027"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lastRenderedPageBreak/>
              <w:t xml:space="preserve">Robust internal control </w:t>
            </w:r>
          </w:p>
          <w:p w14:paraId="16C42319" w14:textId="77777777" w:rsidR="00352C79" w:rsidRPr="00FD74A5" w:rsidRDefault="00352C79" w:rsidP="0001709C">
            <w:pPr>
              <w:rPr>
                <w:rFonts w:ascii="Arial" w:hAnsi="Arial" w:cs="Arial"/>
                <w:sz w:val="24"/>
                <w:szCs w:val="24"/>
              </w:rPr>
            </w:pPr>
          </w:p>
        </w:tc>
        <w:tc>
          <w:tcPr>
            <w:tcW w:w="5670" w:type="dxa"/>
          </w:tcPr>
          <w:p w14:paraId="7D834221" w14:textId="77777777" w:rsidR="00352C79" w:rsidRPr="00FD74A5" w:rsidRDefault="00352C79" w:rsidP="0001709C">
            <w:pPr>
              <w:pStyle w:val="Default"/>
              <w:rPr>
                <w:rFonts w:ascii="Arial" w:hAnsi="Arial" w:cs="Arial"/>
              </w:rPr>
            </w:pPr>
            <w:r w:rsidRPr="00FD74A5">
              <w:rPr>
                <w:rFonts w:ascii="Arial" w:hAnsi="Arial" w:cs="Arial"/>
              </w:rPr>
              <w:t xml:space="preserve">Aligning the risk management strategy and policies on internal control with achieving the objectives </w:t>
            </w:r>
          </w:p>
          <w:p w14:paraId="2F8CFA34" w14:textId="77777777" w:rsidR="00352C79" w:rsidRPr="00FD74A5" w:rsidRDefault="00352C79" w:rsidP="0001709C">
            <w:pPr>
              <w:pStyle w:val="Default"/>
              <w:rPr>
                <w:rFonts w:ascii="Arial" w:hAnsi="Arial" w:cs="Arial"/>
              </w:rPr>
            </w:pPr>
          </w:p>
        </w:tc>
        <w:tc>
          <w:tcPr>
            <w:tcW w:w="5103" w:type="dxa"/>
          </w:tcPr>
          <w:p w14:paraId="4E676D70" w14:textId="77777777" w:rsidR="00352C79" w:rsidRPr="00FD74A5" w:rsidRDefault="00352C79" w:rsidP="0001709C">
            <w:pPr>
              <w:pStyle w:val="Default"/>
              <w:rPr>
                <w:rFonts w:ascii="Arial" w:hAnsi="Arial" w:cs="Arial"/>
              </w:rPr>
            </w:pPr>
            <w:r w:rsidRPr="00FD74A5">
              <w:rPr>
                <w:rFonts w:ascii="Arial" w:hAnsi="Arial" w:cs="Arial"/>
              </w:rPr>
              <w:t xml:space="preserve">Risk management strategy </w:t>
            </w:r>
          </w:p>
          <w:p w14:paraId="70DE45A4" w14:textId="77777777" w:rsidR="00352C79" w:rsidRPr="00FD74A5" w:rsidRDefault="00352C79" w:rsidP="0001709C">
            <w:pPr>
              <w:pStyle w:val="Default"/>
              <w:rPr>
                <w:rFonts w:ascii="Arial" w:hAnsi="Arial" w:cs="Arial"/>
              </w:rPr>
            </w:pPr>
            <w:r w:rsidRPr="00FD74A5">
              <w:rPr>
                <w:rFonts w:ascii="Arial" w:hAnsi="Arial" w:cs="Arial"/>
              </w:rPr>
              <w:t xml:space="preserve">Internal Audit plan </w:t>
            </w:r>
          </w:p>
          <w:p w14:paraId="1A228A42" w14:textId="77777777" w:rsidR="00352C79" w:rsidRPr="00FD74A5" w:rsidRDefault="00352C79" w:rsidP="0001709C">
            <w:pPr>
              <w:pStyle w:val="Default"/>
              <w:rPr>
                <w:rFonts w:ascii="Arial" w:hAnsi="Arial" w:cs="Arial"/>
              </w:rPr>
            </w:pPr>
            <w:r w:rsidRPr="00FD74A5">
              <w:rPr>
                <w:rFonts w:ascii="Arial" w:hAnsi="Arial" w:cs="Arial"/>
              </w:rPr>
              <w:t>External Audit Plan</w:t>
            </w:r>
          </w:p>
          <w:p w14:paraId="3A1ECC2F" w14:textId="77777777" w:rsidR="00352C79" w:rsidRPr="00FD74A5" w:rsidRDefault="00352C79" w:rsidP="0001709C">
            <w:pPr>
              <w:pStyle w:val="Default"/>
              <w:rPr>
                <w:rFonts w:ascii="Arial" w:hAnsi="Arial" w:cs="Arial"/>
              </w:rPr>
            </w:pPr>
            <w:r w:rsidRPr="00FD74A5">
              <w:rPr>
                <w:rFonts w:ascii="Arial" w:hAnsi="Arial" w:cs="Arial"/>
              </w:rPr>
              <w:t xml:space="preserve">Audit reports </w:t>
            </w:r>
          </w:p>
        </w:tc>
      </w:tr>
      <w:tr w:rsidR="00352C79" w:rsidRPr="00FD74A5" w14:paraId="28D7A222" w14:textId="77777777" w:rsidTr="002B2327">
        <w:tc>
          <w:tcPr>
            <w:tcW w:w="2518" w:type="dxa"/>
          </w:tcPr>
          <w:p w14:paraId="792E359D" w14:textId="77777777" w:rsidR="00352C79" w:rsidRPr="00FD74A5" w:rsidRDefault="00352C79" w:rsidP="0001709C">
            <w:pPr>
              <w:rPr>
                <w:rFonts w:ascii="Arial" w:hAnsi="Arial" w:cs="Arial"/>
                <w:sz w:val="24"/>
                <w:szCs w:val="24"/>
              </w:rPr>
            </w:pPr>
          </w:p>
        </w:tc>
        <w:tc>
          <w:tcPr>
            <w:tcW w:w="5670" w:type="dxa"/>
          </w:tcPr>
          <w:p w14:paraId="7CCBCD8E" w14:textId="77777777" w:rsidR="00352C79" w:rsidRPr="00FD74A5" w:rsidRDefault="00352C79" w:rsidP="0001709C">
            <w:pPr>
              <w:pStyle w:val="Default"/>
              <w:rPr>
                <w:rFonts w:ascii="Arial" w:hAnsi="Arial" w:cs="Arial"/>
              </w:rPr>
            </w:pPr>
            <w:r w:rsidRPr="00FD74A5">
              <w:rPr>
                <w:rFonts w:ascii="Arial" w:hAnsi="Arial" w:cs="Arial"/>
              </w:rPr>
              <w:t xml:space="preserve">Evaluating and monitoring the authority’s risk management and internal control on a regular basis </w:t>
            </w:r>
          </w:p>
          <w:p w14:paraId="3199B4CD" w14:textId="77777777" w:rsidR="00352C79" w:rsidRPr="00FD74A5" w:rsidRDefault="00352C79" w:rsidP="0001709C">
            <w:pPr>
              <w:pStyle w:val="Default"/>
              <w:rPr>
                <w:rFonts w:ascii="Arial" w:hAnsi="Arial" w:cs="Arial"/>
              </w:rPr>
            </w:pPr>
          </w:p>
        </w:tc>
        <w:tc>
          <w:tcPr>
            <w:tcW w:w="5103" w:type="dxa"/>
          </w:tcPr>
          <w:p w14:paraId="70B9EBD2" w14:textId="77777777" w:rsidR="00352C79" w:rsidRPr="00FD74A5" w:rsidRDefault="00352C79" w:rsidP="0001709C">
            <w:pPr>
              <w:pStyle w:val="Default"/>
              <w:rPr>
                <w:rFonts w:ascii="Arial" w:hAnsi="Arial" w:cs="Arial"/>
              </w:rPr>
            </w:pPr>
            <w:r w:rsidRPr="00FD74A5">
              <w:rPr>
                <w:rFonts w:ascii="Arial" w:hAnsi="Arial" w:cs="Arial"/>
              </w:rPr>
              <w:t>Risk management policy</w:t>
            </w:r>
          </w:p>
          <w:p w14:paraId="2798BED7" w14:textId="77777777" w:rsidR="00352C79" w:rsidRPr="00FD74A5" w:rsidRDefault="00352C79" w:rsidP="0001709C">
            <w:pPr>
              <w:pStyle w:val="Default"/>
              <w:rPr>
                <w:rFonts w:ascii="Arial" w:hAnsi="Arial" w:cs="Arial"/>
              </w:rPr>
            </w:pPr>
            <w:r w:rsidRPr="00FD74A5">
              <w:rPr>
                <w:rFonts w:ascii="Arial" w:hAnsi="Arial" w:cs="Arial"/>
              </w:rPr>
              <w:t>Annual Governance Statement</w:t>
            </w:r>
          </w:p>
          <w:p w14:paraId="29DE1925"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48776E84" w14:textId="77777777" w:rsidR="00352C79" w:rsidRPr="00FD74A5" w:rsidRDefault="00352C79" w:rsidP="0001709C">
            <w:pPr>
              <w:pStyle w:val="Default"/>
              <w:rPr>
                <w:rFonts w:ascii="Arial" w:hAnsi="Arial" w:cs="Arial"/>
              </w:rPr>
            </w:pPr>
          </w:p>
        </w:tc>
      </w:tr>
      <w:tr w:rsidR="00352C79" w:rsidRPr="00FD74A5" w14:paraId="7D982898" w14:textId="77777777" w:rsidTr="002B2327">
        <w:tc>
          <w:tcPr>
            <w:tcW w:w="2518" w:type="dxa"/>
          </w:tcPr>
          <w:p w14:paraId="7373C691" w14:textId="77777777" w:rsidR="00352C79" w:rsidRPr="00FD74A5" w:rsidRDefault="00352C79" w:rsidP="0001709C">
            <w:pPr>
              <w:rPr>
                <w:rFonts w:ascii="Arial" w:hAnsi="Arial" w:cs="Arial"/>
                <w:sz w:val="24"/>
                <w:szCs w:val="24"/>
              </w:rPr>
            </w:pPr>
          </w:p>
        </w:tc>
        <w:tc>
          <w:tcPr>
            <w:tcW w:w="5670" w:type="dxa"/>
          </w:tcPr>
          <w:p w14:paraId="3B95AF2C" w14:textId="77777777" w:rsidR="00352C79" w:rsidRPr="00FD74A5" w:rsidRDefault="00352C79" w:rsidP="0001709C">
            <w:pPr>
              <w:pStyle w:val="Default"/>
              <w:rPr>
                <w:rFonts w:ascii="Arial" w:hAnsi="Arial" w:cs="Arial"/>
              </w:rPr>
            </w:pPr>
            <w:r w:rsidRPr="00FD74A5">
              <w:rPr>
                <w:rFonts w:ascii="Arial" w:hAnsi="Arial" w:cs="Arial"/>
              </w:rPr>
              <w:t xml:space="preserve">Ensuring effective counter fraud and anti-corruption arrangements are in place </w:t>
            </w:r>
          </w:p>
          <w:p w14:paraId="786E069E" w14:textId="77777777" w:rsidR="00352C79" w:rsidRPr="00FD74A5" w:rsidRDefault="00352C79" w:rsidP="0001709C">
            <w:pPr>
              <w:pStyle w:val="Default"/>
              <w:rPr>
                <w:rFonts w:ascii="Arial" w:hAnsi="Arial" w:cs="Arial"/>
              </w:rPr>
            </w:pPr>
          </w:p>
        </w:tc>
        <w:tc>
          <w:tcPr>
            <w:tcW w:w="5103" w:type="dxa"/>
          </w:tcPr>
          <w:p w14:paraId="3000E139" w14:textId="77777777" w:rsidR="00352C79" w:rsidRPr="00FD74A5" w:rsidRDefault="00352C79" w:rsidP="0001709C">
            <w:pPr>
              <w:pStyle w:val="Default"/>
              <w:rPr>
                <w:rFonts w:ascii="Arial" w:hAnsi="Arial" w:cs="Arial"/>
              </w:rPr>
            </w:pPr>
            <w:r w:rsidRPr="00FD74A5">
              <w:rPr>
                <w:rFonts w:ascii="Arial" w:hAnsi="Arial" w:cs="Arial"/>
              </w:rPr>
              <w:t>Anti-fraud policy</w:t>
            </w:r>
          </w:p>
          <w:p w14:paraId="2CCD0B12" w14:textId="77777777" w:rsidR="00352C79" w:rsidRPr="00FD74A5" w:rsidRDefault="00352C79" w:rsidP="0001709C">
            <w:pPr>
              <w:pStyle w:val="Default"/>
              <w:rPr>
                <w:rFonts w:ascii="Arial" w:hAnsi="Arial" w:cs="Arial"/>
              </w:rPr>
            </w:pPr>
            <w:r w:rsidRPr="00FD74A5">
              <w:rPr>
                <w:rFonts w:ascii="Arial" w:hAnsi="Arial" w:cs="Arial"/>
              </w:rPr>
              <w:t>NFI</w:t>
            </w:r>
          </w:p>
          <w:p w14:paraId="512E7054" w14:textId="77777777" w:rsidR="00352C79" w:rsidRPr="00FD74A5" w:rsidRDefault="00352C79" w:rsidP="0001709C">
            <w:pPr>
              <w:pStyle w:val="Default"/>
              <w:rPr>
                <w:rFonts w:ascii="Arial" w:hAnsi="Arial" w:cs="Arial"/>
              </w:rPr>
            </w:pPr>
          </w:p>
        </w:tc>
      </w:tr>
      <w:tr w:rsidR="00352C79" w:rsidRPr="00FD74A5" w14:paraId="74245D82" w14:textId="77777777" w:rsidTr="002B2327">
        <w:tc>
          <w:tcPr>
            <w:tcW w:w="2518" w:type="dxa"/>
          </w:tcPr>
          <w:p w14:paraId="515A4681" w14:textId="77777777" w:rsidR="00352C79" w:rsidRPr="00FD74A5" w:rsidRDefault="00352C79" w:rsidP="0001709C">
            <w:pPr>
              <w:rPr>
                <w:rFonts w:ascii="Arial" w:hAnsi="Arial" w:cs="Arial"/>
                <w:sz w:val="24"/>
                <w:szCs w:val="24"/>
              </w:rPr>
            </w:pPr>
          </w:p>
        </w:tc>
        <w:tc>
          <w:tcPr>
            <w:tcW w:w="5670" w:type="dxa"/>
          </w:tcPr>
          <w:p w14:paraId="0F4FA34D" w14:textId="77777777" w:rsidR="00352C79" w:rsidRPr="00FD74A5" w:rsidRDefault="00352C79" w:rsidP="0001709C">
            <w:pPr>
              <w:pStyle w:val="Default"/>
              <w:rPr>
                <w:rFonts w:ascii="Arial" w:hAnsi="Arial" w:cs="Arial"/>
              </w:rPr>
            </w:pPr>
            <w:r w:rsidRPr="00FD74A5">
              <w:rPr>
                <w:rFonts w:ascii="Arial" w:hAnsi="Arial" w:cs="Arial"/>
              </w:rPr>
              <w:t xml:space="preserve">Ensuring additional assurance on the overall adequacy and effectiveness of the framework of governance, risk management and control is provided by the internal auditor </w:t>
            </w:r>
          </w:p>
          <w:p w14:paraId="7D386BAE" w14:textId="77777777" w:rsidR="00352C79" w:rsidRPr="00FD74A5" w:rsidRDefault="00352C79" w:rsidP="0001709C">
            <w:pPr>
              <w:pStyle w:val="Default"/>
              <w:rPr>
                <w:rFonts w:ascii="Arial" w:hAnsi="Arial" w:cs="Arial"/>
              </w:rPr>
            </w:pPr>
          </w:p>
        </w:tc>
        <w:tc>
          <w:tcPr>
            <w:tcW w:w="5103" w:type="dxa"/>
          </w:tcPr>
          <w:p w14:paraId="7887E094" w14:textId="77777777" w:rsidR="00352C79" w:rsidRPr="00FD74A5" w:rsidRDefault="00352C79" w:rsidP="0001709C">
            <w:pPr>
              <w:pStyle w:val="Default"/>
              <w:rPr>
                <w:rFonts w:ascii="Arial" w:hAnsi="Arial" w:cs="Arial"/>
              </w:rPr>
            </w:pPr>
            <w:r w:rsidRPr="00FD74A5">
              <w:rPr>
                <w:rFonts w:ascii="Arial" w:hAnsi="Arial" w:cs="Arial"/>
              </w:rPr>
              <w:t xml:space="preserve">Annual governance statement </w:t>
            </w:r>
          </w:p>
          <w:p w14:paraId="0FBF7D0A"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402C9212" w14:textId="77777777" w:rsidR="00352C79" w:rsidRPr="00FD74A5" w:rsidRDefault="00352C79" w:rsidP="0001709C">
            <w:pPr>
              <w:pStyle w:val="Default"/>
              <w:rPr>
                <w:rFonts w:ascii="Arial" w:hAnsi="Arial" w:cs="Arial"/>
              </w:rPr>
            </w:pPr>
            <w:r w:rsidRPr="00FD74A5">
              <w:rPr>
                <w:rFonts w:ascii="Arial" w:hAnsi="Arial" w:cs="Arial"/>
              </w:rPr>
              <w:t>Internal audit</w:t>
            </w:r>
          </w:p>
          <w:p w14:paraId="08EC812D" w14:textId="77777777" w:rsidR="00352C79" w:rsidRPr="00FD74A5" w:rsidRDefault="00352C79" w:rsidP="0001709C">
            <w:pPr>
              <w:pStyle w:val="Default"/>
              <w:rPr>
                <w:rFonts w:ascii="Arial" w:hAnsi="Arial" w:cs="Arial"/>
              </w:rPr>
            </w:pPr>
            <w:r w:rsidRPr="00FD74A5">
              <w:rPr>
                <w:rFonts w:ascii="Arial" w:hAnsi="Arial" w:cs="Arial"/>
              </w:rPr>
              <w:t>Audit Committee</w:t>
            </w:r>
          </w:p>
        </w:tc>
      </w:tr>
      <w:tr w:rsidR="00352C79" w:rsidRPr="00FD74A5" w14:paraId="2D06CFCF" w14:textId="77777777" w:rsidTr="002B2327">
        <w:tc>
          <w:tcPr>
            <w:tcW w:w="2518" w:type="dxa"/>
          </w:tcPr>
          <w:p w14:paraId="32242CFA" w14:textId="77777777" w:rsidR="00352C79" w:rsidRPr="00FD74A5" w:rsidRDefault="00352C79" w:rsidP="0001709C">
            <w:pPr>
              <w:rPr>
                <w:rFonts w:ascii="Arial" w:hAnsi="Arial" w:cs="Arial"/>
                <w:sz w:val="24"/>
                <w:szCs w:val="24"/>
              </w:rPr>
            </w:pPr>
          </w:p>
        </w:tc>
        <w:tc>
          <w:tcPr>
            <w:tcW w:w="5670" w:type="dxa"/>
          </w:tcPr>
          <w:p w14:paraId="30DE4A43" w14:textId="77777777" w:rsidR="00352C79" w:rsidRPr="00FD74A5" w:rsidRDefault="00352C79" w:rsidP="0001709C">
            <w:pPr>
              <w:pStyle w:val="Default"/>
              <w:rPr>
                <w:rFonts w:ascii="Arial" w:hAnsi="Arial" w:cs="Arial"/>
              </w:rPr>
            </w:pPr>
            <w:r w:rsidRPr="00FD74A5">
              <w:rPr>
                <w:rFonts w:ascii="Arial" w:hAnsi="Arial" w:cs="Arial"/>
              </w:rPr>
              <w:t>Ensuring an audit committee or equivalent group or function which is independent of the executive and accountable to the governing body: provides a further source of effective assurance regarding arrangements for managing risk and maintaining a</w:t>
            </w:r>
            <w:r w:rsidR="00904ECD" w:rsidRPr="00FD74A5">
              <w:rPr>
                <w:rFonts w:ascii="Arial" w:hAnsi="Arial" w:cs="Arial"/>
              </w:rPr>
              <w:t xml:space="preserve">n effective control environment and </w:t>
            </w:r>
            <w:r w:rsidRPr="00FD74A5">
              <w:rPr>
                <w:rFonts w:ascii="Arial" w:hAnsi="Arial" w:cs="Arial"/>
              </w:rPr>
              <w:t xml:space="preserve">that its recommendations are listened to and acted upon </w:t>
            </w:r>
          </w:p>
          <w:p w14:paraId="5AD3C534" w14:textId="77777777" w:rsidR="00352C79" w:rsidRPr="00FD74A5" w:rsidRDefault="00352C79" w:rsidP="0001709C">
            <w:pPr>
              <w:pStyle w:val="Default"/>
              <w:rPr>
                <w:rFonts w:ascii="Arial" w:hAnsi="Arial" w:cs="Arial"/>
              </w:rPr>
            </w:pPr>
          </w:p>
        </w:tc>
        <w:tc>
          <w:tcPr>
            <w:tcW w:w="5103" w:type="dxa"/>
          </w:tcPr>
          <w:p w14:paraId="09414611" w14:textId="77777777" w:rsidR="00352C79" w:rsidRPr="00FD74A5" w:rsidRDefault="00352C79" w:rsidP="0001709C">
            <w:pPr>
              <w:pStyle w:val="Default"/>
              <w:rPr>
                <w:rFonts w:ascii="Arial" w:hAnsi="Arial" w:cs="Arial"/>
              </w:rPr>
            </w:pPr>
            <w:r w:rsidRPr="00FD74A5">
              <w:rPr>
                <w:rFonts w:ascii="Arial" w:hAnsi="Arial" w:cs="Arial"/>
              </w:rPr>
              <w:t xml:space="preserve">Audit committee </w:t>
            </w:r>
          </w:p>
          <w:p w14:paraId="2829BC6A" w14:textId="77777777" w:rsidR="00352C79" w:rsidRPr="00FD74A5" w:rsidRDefault="00352C79" w:rsidP="0001709C">
            <w:pPr>
              <w:pStyle w:val="Default"/>
              <w:rPr>
                <w:rFonts w:ascii="Arial" w:hAnsi="Arial" w:cs="Arial"/>
              </w:rPr>
            </w:pPr>
            <w:r w:rsidRPr="00FD74A5">
              <w:rPr>
                <w:rFonts w:ascii="Arial" w:hAnsi="Arial" w:cs="Arial"/>
              </w:rPr>
              <w:t xml:space="preserve">Terms of reference  </w:t>
            </w:r>
          </w:p>
          <w:p w14:paraId="642DF7DC" w14:textId="77777777" w:rsidR="00352C79" w:rsidRPr="00FD74A5" w:rsidRDefault="00352C79" w:rsidP="0001709C">
            <w:pPr>
              <w:pStyle w:val="Default"/>
              <w:rPr>
                <w:rFonts w:ascii="Arial" w:hAnsi="Arial" w:cs="Arial"/>
              </w:rPr>
            </w:pPr>
            <w:r w:rsidRPr="00FD74A5">
              <w:rPr>
                <w:rFonts w:ascii="Arial" w:hAnsi="Arial" w:cs="Arial"/>
              </w:rPr>
              <w:t xml:space="preserve">Training </w:t>
            </w:r>
          </w:p>
          <w:p w14:paraId="528AAC74" w14:textId="77777777" w:rsidR="00352C79" w:rsidRPr="00FD74A5" w:rsidRDefault="00352C79" w:rsidP="0001709C">
            <w:pPr>
              <w:pStyle w:val="Default"/>
              <w:rPr>
                <w:rFonts w:ascii="Arial" w:hAnsi="Arial" w:cs="Arial"/>
              </w:rPr>
            </w:pPr>
          </w:p>
        </w:tc>
      </w:tr>
      <w:tr w:rsidR="00352C79" w:rsidRPr="00FD74A5" w14:paraId="5827984D" w14:textId="77777777" w:rsidTr="002B2327">
        <w:tc>
          <w:tcPr>
            <w:tcW w:w="2518" w:type="dxa"/>
          </w:tcPr>
          <w:p w14:paraId="795F00BA"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Managing data </w:t>
            </w:r>
          </w:p>
          <w:p w14:paraId="4CABD92E" w14:textId="77777777" w:rsidR="00352C79" w:rsidRPr="00FD74A5" w:rsidRDefault="00352C79" w:rsidP="0001709C">
            <w:pPr>
              <w:rPr>
                <w:rFonts w:ascii="Arial" w:hAnsi="Arial" w:cs="Arial"/>
                <w:sz w:val="24"/>
                <w:szCs w:val="24"/>
              </w:rPr>
            </w:pPr>
          </w:p>
        </w:tc>
        <w:tc>
          <w:tcPr>
            <w:tcW w:w="5670" w:type="dxa"/>
          </w:tcPr>
          <w:p w14:paraId="77B78C0E" w14:textId="77777777" w:rsidR="00352C79" w:rsidRPr="00FD74A5" w:rsidRDefault="00352C79" w:rsidP="0001709C">
            <w:pPr>
              <w:pStyle w:val="Default"/>
              <w:rPr>
                <w:rFonts w:ascii="Arial" w:hAnsi="Arial" w:cs="Arial"/>
              </w:rPr>
            </w:pPr>
            <w:r w:rsidRPr="00FD74A5">
              <w:rPr>
                <w:rFonts w:ascii="Arial" w:hAnsi="Arial" w:cs="Arial"/>
              </w:rPr>
              <w:t xml:space="preserve">Ensuring effective arrangements are in place for the safe collection, storage, use and sharing of </w:t>
            </w:r>
            <w:r w:rsidRPr="00FD74A5">
              <w:rPr>
                <w:rFonts w:ascii="Arial" w:hAnsi="Arial" w:cs="Arial"/>
              </w:rPr>
              <w:lastRenderedPageBreak/>
              <w:t xml:space="preserve">data, including processes to safeguard personal data </w:t>
            </w:r>
          </w:p>
          <w:p w14:paraId="5784E6D3" w14:textId="77777777" w:rsidR="00352C79" w:rsidRPr="00FD74A5" w:rsidRDefault="00352C79" w:rsidP="0001709C">
            <w:pPr>
              <w:pStyle w:val="Default"/>
              <w:rPr>
                <w:rFonts w:ascii="Arial" w:hAnsi="Arial" w:cs="Arial"/>
              </w:rPr>
            </w:pPr>
          </w:p>
        </w:tc>
        <w:tc>
          <w:tcPr>
            <w:tcW w:w="5103" w:type="dxa"/>
          </w:tcPr>
          <w:p w14:paraId="209822AB" w14:textId="77777777" w:rsidR="00352C79" w:rsidRPr="00FD74A5" w:rsidRDefault="00352C79" w:rsidP="0001709C">
            <w:pPr>
              <w:pStyle w:val="Default"/>
              <w:rPr>
                <w:rFonts w:ascii="Arial" w:hAnsi="Arial" w:cs="Arial"/>
              </w:rPr>
            </w:pPr>
            <w:r w:rsidRPr="00FD74A5">
              <w:rPr>
                <w:rFonts w:ascii="Arial" w:hAnsi="Arial" w:cs="Arial"/>
              </w:rPr>
              <w:lastRenderedPageBreak/>
              <w:t xml:space="preserve">Designated data protection officer </w:t>
            </w:r>
          </w:p>
          <w:p w14:paraId="0776B0D3" w14:textId="77777777" w:rsidR="00352C79" w:rsidRPr="00FD74A5" w:rsidRDefault="00352C79" w:rsidP="0001709C">
            <w:pPr>
              <w:pStyle w:val="Default"/>
              <w:rPr>
                <w:rFonts w:ascii="Arial" w:hAnsi="Arial" w:cs="Arial"/>
              </w:rPr>
            </w:pPr>
            <w:r w:rsidRPr="00FD74A5">
              <w:rPr>
                <w:rFonts w:ascii="Arial" w:hAnsi="Arial" w:cs="Arial"/>
              </w:rPr>
              <w:t xml:space="preserve">Data protection policies and procedures </w:t>
            </w:r>
          </w:p>
          <w:p w14:paraId="6F6A32B1" w14:textId="77777777" w:rsidR="00352C79" w:rsidRPr="00FD74A5" w:rsidRDefault="00352C79" w:rsidP="0001709C">
            <w:pPr>
              <w:pStyle w:val="Default"/>
              <w:rPr>
                <w:rFonts w:ascii="Arial" w:hAnsi="Arial" w:cs="Arial"/>
              </w:rPr>
            </w:pPr>
          </w:p>
        </w:tc>
      </w:tr>
      <w:tr w:rsidR="00352C79" w:rsidRPr="00FD74A5" w14:paraId="6C2CE0F7" w14:textId="77777777" w:rsidTr="002B2327">
        <w:tc>
          <w:tcPr>
            <w:tcW w:w="2518" w:type="dxa"/>
          </w:tcPr>
          <w:p w14:paraId="020AA050" w14:textId="77777777" w:rsidR="00352C79" w:rsidRPr="00FD74A5" w:rsidRDefault="00352C79" w:rsidP="0001709C">
            <w:pPr>
              <w:rPr>
                <w:rFonts w:ascii="Arial" w:hAnsi="Arial" w:cs="Arial"/>
                <w:sz w:val="24"/>
                <w:szCs w:val="24"/>
              </w:rPr>
            </w:pPr>
          </w:p>
        </w:tc>
        <w:tc>
          <w:tcPr>
            <w:tcW w:w="5670" w:type="dxa"/>
          </w:tcPr>
          <w:p w14:paraId="6CB4C479" w14:textId="77777777" w:rsidR="00352C79" w:rsidRPr="00FD74A5" w:rsidRDefault="00352C79" w:rsidP="0001709C">
            <w:pPr>
              <w:pStyle w:val="Default"/>
              <w:rPr>
                <w:rFonts w:ascii="Arial" w:hAnsi="Arial" w:cs="Arial"/>
              </w:rPr>
            </w:pPr>
            <w:r w:rsidRPr="00FD74A5">
              <w:rPr>
                <w:rFonts w:ascii="Arial" w:hAnsi="Arial" w:cs="Arial"/>
              </w:rPr>
              <w:t xml:space="preserve">Ensuring effective arrangements are in place and operating effectively when sharing data with other bodies </w:t>
            </w:r>
          </w:p>
          <w:p w14:paraId="6DE244A0" w14:textId="77777777" w:rsidR="00352C79" w:rsidRPr="00FD74A5" w:rsidRDefault="00352C79" w:rsidP="0001709C">
            <w:pPr>
              <w:pStyle w:val="Default"/>
              <w:rPr>
                <w:rFonts w:ascii="Arial" w:hAnsi="Arial" w:cs="Arial"/>
              </w:rPr>
            </w:pPr>
          </w:p>
        </w:tc>
        <w:tc>
          <w:tcPr>
            <w:tcW w:w="5103" w:type="dxa"/>
          </w:tcPr>
          <w:p w14:paraId="1C6FA9D6" w14:textId="77777777" w:rsidR="00352C79" w:rsidRPr="00FD74A5" w:rsidRDefault="00DA0DB2" w:rsidP="0001709C">
            <w:pPr>
              <w:pStyle w:val="Default"/>
              <w:rPr>
                <w:rFonts w:ascii="Arial" w:hAnsi="Arial" w:cs="Arial"/>
              </w:rPr>
            </w:pPr>
            <w:r w:rsidRPr="00FD74A5">
              <w:rPr>
                <w:rFonts w:ascii="Arial" w:hAnsi="Arial" w:cs="Arial"/>
              </w:rPr>
              <w:t>Data sharing agreements</w:t>
            </w:r>
          </w:p>
          <w:p w14:paraId="02D32607" w14:textId="77777777" w:rsidR="00352C79" w:rsidRPr="00FD74A5" w:rsidRDefault="00352C79" w:rsidP="0001709C">
            <w:pPr>
              <w:pStyle w:val="Default"/>
              <w:rPr>
                <w:rFonts w:ascii="Arial" w:hAnsi="Arial" w:cs="Arial"/>
              </w:rPr>
            </w:pPr>
            <w:r w:rsidRPr="00FD74A5">
              <w:rPr>
                <w:rFonts w:ascii="Arial" w:hAnsi="Arial" w:cs="Arial"/>
              </w:rPr>
              <w:t xml:space="preserve">Data sharing register </w:t>
            </w:r>
          </w:p>
          <w:p w14:paraId="79667F41" w14:textId="77777777" w:rsidR="00352C79" w:rsidRPr="00FD74A5" w:rsidRDefault="00352C79" w:rsidP="0001709C">
            <w:pPr>
              <w:pStyle w:val="Default"/>
              <w:rPr>
                <w:rFonts w:ascii="Arial" w:hAnsi="Arial" w:cs="Arial"/>
              </w:rPr>
            </w:pPr>
          </w:p>
        </w:tc>
      </w:tr>
      <w:tr w:rsidR="00352C79" w:rsidRPr="00FD74A5" w14:paraId="5AE0609C" w14:textId="77777777" w:rsidTr="002B2327">
        <w:tc>
          <w:tcPr>
            <w:tcW w:w="2518" w:type="dxa"/>
          </w:tcPr>
          <w:p w14:paraId="10BF5A58" w14:textId="77777777" w:rsidR="00352C79" w:rsidRPr="00FD74A5" w:rsidRDefault="00352C79" w:rsidP="0001709C">
            <w:pPr>
              <w:rPr>
                <w:rFonts w:ascii="Arial" w:hAnsi="Arial" w:cs="Arial"/>
                <w:sz w:val="24"/>
                <w:szCs w:val="24"/>
              </w:rPr>
            </w:pPr>
          </w:p>
        </w:tc>
        <w:tc>
          <w:tcPr>
            <w:tcW w:w="5670" w:type="dxa"/>
          </w:tcPr>
          <w:p w14:paraId="17F9AA21" w14:textId="77777777" w:rsidR="00352C79" w:rsidRPr="00FD74A5" w:rsidRDefault="00352C79" w:rsidP="0001709C">
            <w:pPr>
              <w:pStyle w:val="Default"/>
              <w:rPr>
                <w:rFonts w:ascii="Arial" w:hAnsi="Arial" w:cs="Arial"/>
              </w:rPr>
            </w:pPr>
            <w:r w:rsidRPr="00FD74A5">
              <w:rPr>
                <w:rFonts w:ascii="Arial" w:hAnsi="Arial" w:cs="Arial"/>
              </w:rPr>
              <w:t xml:space="preserve">Reviewing and auditing regularly the quality and accuracy of data used in decision making and performance monitoring </w:t>
            </w:r>
          </w:p>
          <w:p w14:paraId="60006464" w14:textId="77777777" w:rsidR="00352C79" w:rsidRPr="00FD74A5" w:rsidRDefault="00352C79" w:rsidP="0001709C">
            <w:pPr>
              <w:pStyle w:val="Default"/>
              <w:rPr>
                <w:rFonts w:ascii="Arial" w:hAnsi="Arial" w:cs="Arial"/>
              </w:rPr>
            </w:pPr>
          </w:p>
        </w:tc>
        <w:tc>
          <w:tcPr>
            <w:tcW w:w="5103" w:type="dxa"/>
          </w:tcPr>
          <w:p w14:paraId="0A183735" w14:textId="77777777" w:rsidR="00352C79" w:rsidRPr="00FD74A5" w:rsidRDefault="00352C79" w:rsidP="0001709C">
            <w:pPr>
              <w:pStyle w:val="Default"/>
              <w:rPr>
                <w:rFonts w:ascii="Arial" w:hAnsi="Arial" w:cs="Arial"/>
              </w:rPr>
            </w:pPr>
            <w:r w:rsidRPr="00FD74A5">
              <w:rPr>
                <w:rFonts w:ascii="Arial" w:hAnsi="Arial" w:cs="Arial"/>
              </w:rPr>
              <w:t>Data validation procedures</w:t>
            </w:r>
          </w:p>
          <w:p w14:paraId="5E0AAECA" w14:textId="77777777" w:rsidR="00352C79" w:rsidRPr="00FD74A5" w:rsidRDefault="00352C79" w:rsidP="0001709C">
            <w:pPr>
              <w:pStyle w:val="Default"/>
              <w:rPr>
                <w:rFonts w:ascii="Arial" w:hAnsi="Arial" w:cs="Arial"/>
              </w:rPr>
            </w:pPr>
          </w:p>
        </w:tc>
      </w:tr>
      <w:tr w:rsidR="00352C79" w:rsidRPr="00FD74A5" w14:paraId="2B0900D2" w14:textId="77777777" w:rsidTr="002B2327">
        <w:tc>
          <w:tcPr>
            <w:tcW w:w="2518" w:type="dxa"/>
          </w:tcPr>
          <w:p w14:paraId="6CE729B8"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Strong public financial management </w:t>
            </w:r>
          </w:p>
          <w:p w14:paraId="7B386B01" w14:textId="77777777" w:rsidR="00352C79" w:rsidRPr="00FD74A5" w:rsidRDefault="00352C79" w:rsidP="0001709C">
            <w:pPr>
              <w:rPr>
                <w:rFonts w:ascii="Arial" w:hAnsi="Arial" w:cs="Arial"/>
                <w:sz w:val="24"/>
                <w:szCs w:val="24"/>
              </w:rPr>
            </w:pPr>
          </w:p>
        </w:tc>
        <w:tc>
          <w:tcPr>
            <w:tcW w:w="5670" w:type="dxa"/>
          </w:tcPr>
          <w:p w14:paraId="3E6E0C9C" w14:textId="77777777" w:rsidR="00352C79" w:rsidRPr="00FD74A5" w:rsidRDefault="00352C79" w:rsidP="0001709C">
            <w:pPr>
              <w:pStyle w:val="Default"/>
              <w:rPr>
                <w:rFonts w:ascii="Arial" w:hAnsi="Arial" w:cs="Arial"/>
              </w:rPr>
            </w:pPr>
            <w:r w:rsidRPr="00FD74A5">
              <w:rPr>
                <w:rFonts w:ascii="Arial" w:hAnsi="Arial" w:cs="Arial"/>
              </w:rPr>
              <w:t xml:space="preserve">Ensuring financial management supports both long term achievement of outcomes and short-term financial and operational performance </w:t>
            </w:r>
          </w:p>
          <w:p w14:paraId="1EE69145" w14:textId="77777777" w:rsidR="00352C79" w:rsidRPr="00FD74A5" w:rsidRDefault="00352C79" w:rsidP="0001709C">
            <w:pPr>
              <w:pStyle w:val="Default"/>
              <w:rPr>
                <w:rFonts w:ascii="Arial" w:hAnsi="Arial" w:cs="Arial"/>
              </w:rPr>
            </w:pPr>
          </w:p>
        </w:tc>
        <w:tc>
          <w:tcPr>
            <w:tcW w:w="5103" w:type="dxa"/>
          </w:tcPr>
          <w:p w14:paraId="0E5FBA51" w14:textId="77777777" w:rsidR="00352C79" w:rsidRPr="00FD74A5" w:rsidRDefault="00352C79" w:rsidP="0001709C">
            <w:pPr>
              <w:pStyle w:val="Default"/>
              <w:rPr>
                <w:rFonts w:ascii="Arial" w:hAnsi="Arial" w:cs="Arial"/>
              </w:rPr>
            </w:pPr>
            <w:r w:rsidRPr="00FD74A5">
              <w:rPr>
                <w:rFonts w:ascii="Arial" w:hAnsi="Arial" w:cs="Arial"/>
              </w:rPr>
              <w:t xml:space="preserve">Budget/Medium term financial plan </w:t>
            </w:r>
          </w:p>
          <w:p w14:paraId="097B7C63" w14:textId="77777777" w:rsidR="00352C79" w:rsidRPr="00FD74A5" w:rsidRDefault="00352C79" w:rsidP="0001709C">
            <w:pPr>
              <w:pStyle w:val="Default"/>
              <w:rPr>
                <w:rFonts w:ascii="Arial" w:hAnsi="Arial" w:cs="Arial"/>
              </w:rPr>
            </w:pPr>
            <w:r w:rsidRPr="00FD74A5">
              <w:rPr>
                <w:rFonts w:ascii="Arial" w:hAnsi="Arial" w:cs="Arial"/>
              </w:rPr>
              <w:t>Efficiency Plan</w:t>
            </w:r>
          </w:p>
          <w:p w14:paraId="615F95F7" w14:textId="77777777" w:rsidR="00352C79" w:rsidRPr="00FD74A5" w:rsidRDefault="00352C79" w:rsidP="0001709C">
            <w:pPr>
              <w:pStyle w:val="Default"/>
              <w:rPr>
                <w:rFonts w:ascii="Arial" w:hAnsi="Arial" w:cs="Arial"/>
              </w:rPr>
            </w:pPr>
          </w:p>
        </w:tc>
      </w:tr>
      <w:tr w:rsidR="00352C79" w:rsidRPr="00FD74A5" w14:paraId="64E0711A" w14:textId="77777777" w:rsidTr="002B2327">
        <w:tc>
          <w:tcPr>
            <w:tcW w:w="2518" w:type="dxa"/>
          </w:tcPr>
          <w:p w14:paraId="137134D6" w14:textId="77777777" w:rsidR="00352C79" w:rsidRPr="00FD74A5" w:rsidRDefault="00352C79" w:rsidP="0001709C">
            <w:pPr>
              <w:rPr>
                <w:rFonts w:ascii="Arial" w:hAnsi="Arial" w:cs="Arial"/>
                <w:sz w:val="24"/>
                <w:szCs w:val="24"/>
              </w:rPr>
            </w:pPr>
          </w:p>
        </w:tc>
        <w:tc>
          <w:tcPr>
            <w:tcW w:w="5670" w:type="dxa"/>
          </w:tcPr>
          <w:p w14:paraId="7904A039" w14:textId="77777777" w:rsidR="002B2327" w:rsidRPr="00FD74A5" w:rsidRDefault="00352C79" w:rsidP="0001709C">
            <w:pPr>
              <w:pStyle w:val="Default"/>
              <w:rPr>
                <w:rFonts w:ascii="Arial" w:hAnsi="Arial" w:cs="Arial"/>
              </w:rPr>
            </w:pPr>
            <w:r w:rsidRPr="00FD74A5">
              <w:rPr>
                <w:rFonts w:ascii="Arial" w:hAnsi="Arial" w:cs="Arial"/>
              </w:rPr>
              <w:t xml:space="preserve">Ensuring well-developed financial management is integrated at all levels of planning and control, including management of financial risks and controls </w:t>
            </w:r>
          </w:p>
        </w:tc>
        <w:tc>
          <w:tcPr>
            <w:tcW w:w="5103" w:type="dxa"/>
          </w:tcPr>
          <w:p w14:paraId="4183AA89" w14:textId="77777777" w:rsidR="00352C79" w:rsidRPr="00FD74A5" w:rsidRDefault="00352C79" w:rsidP="0001709C">
            <w:pPr>
              <w:pStyle w:val="Default"/>
              <w:rPr>
                <w:rFonts w:ascii="Arial" w:hAnsi="Arial" w:cs="Arial"/>
              </w:rPr>
            </w:pPr>
            <w:r w:rsidRPr="00FD74A5">
              <w:rPr>
                <w:rFonts w:ascii="Arial" w:hAnsi="Arial" w:cs="Arial"/>
              </w:rPr>
              <w:t xml:space="preserve">Budget monitoring reports </w:t>
            </w:r>
          </w:p>
          <w:p w14:paraId="73321F1C" w14:textId="77777777" w:rsidR="00352C79" w:rsidRPr="00FD74A5" w:rsidRDefault="00352C79" w:rsidP="0001709C">
            <w:pPr>
              <w:pStyle w:val="Default"/>
              <w:rPr>
                <w:rFonts w:ascii="Arial" w:hAnsi="Arial" w:cs="Arial"/>
              </w:rPr>
            </w:pPr>
          </w:p>
        </w:tc>
      </w:tr>
    </w:tbl>
    <w:p w14:paraId="2EB97492" w14:textId="77777777" w:rsidR="0001709C" w:rsidRDefault="0001709C" w:rsidP="0001709C">
      <w:pPr>
        <w:rPr>
          <w:rFonts w:ascii="Arial" w:hAnsi="Arial" w:cs="Arial"/>
          <w:b/>
          <w:bCs/>
          <w:sz w:val="24"/>
          <w:szCs w:val="24"/>
        </w:rPr>
      </w:pPr>
    </w:p>
    <w:p w14:paraId="43BC7A04" w14:textId="77777777" w:rsidR="0001709C" w:rsidRDefault="0001709C">
      <w:pPr>
        <w:rPr>
          <w:rFonts w:ascii="Arial" w:hAnsi="Arial" w:cs="Arial"/>
          <w:b/>
          <w:bCs/>
          <w:sz w:val="24"/>
          <w:szCs w:val="24"/>
        </w:rPr>
      </w:pPr>
      <w:r>
        <w:rPr>
          <w:rFonts w:ascii="Arial" w:hAnsi="Arial" w:cs="Arial"/>
          <w:b/>
          <w:bCs/>
          <w:sz w:val="24"/>
          <w:szCs w:val="24"/>
        </w:rPr>
        <w:br w:type="page"/>
      </w:r>
    </w:p>
    <w:p w14:paraId="115FDD12" w14:textId="42ADF1E6" w:rsidR="00352C79" w:rsidRPr="00FD74A5" w:rsidRDefault="0001709C" w:rsidP="0001709C">
      <w:pPr>
        <w:pStyle w:val="Heading1"/>
        <w:rPr>
          <w:sz w:val="24"/>
          <w:szCs w:val="24"/>
        </w:rPr>
      </w:pPr>
      <w:r w:rsidRPr="0001709C">
        <w:lastRenderedPageBreak/>
        <w:t xml:space="preserve">Implementing good practices in transparency, reporting, and audit to deliver effective accountability </w:t>
      </w:r>
    </w:p>
    <w:tbl>
      <w:tblPr>
        <w:tblStyle w:val="TableGrid"/>
        <w:tblW w:w="13291" w:type="dxa"/>
        <w:tblLook w:val="04A0" w:firstRow="1" w:lastRow="0" w:firstColumn="1" w:lastColumn="0" w:noHBand="0" w:noVBand="1"/>
      </w:tblPr>
      <w:tblGrid>
        <w:gridCol w:w="2518"/>
        <w:gridCol w:w="5670"/>
        <w:gridCol w:w="5103"/>
      </w:tblGrid>
      <w:tr w:rsidR="00352C79" w:rsidRPr="00FD74A5" w14:paraId="5D51E90C" w14:textId="77777777" w:rsidTr="00873609">
        <w:trPr>
          <w:tblHeader/>
        </w:trPr>
        <w:tc>
          <w:tcPr>
            <w:tcW w:w="2518" w:type="dxa"/>
          </w:tcPr>
          <w:p w14:paraId="2D17E7F4"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Supporting Principles</w:t>
            </w:r>
          </w:p>
        </w:tc>
        <w:tc>
          <w:tcPr>
            <w:tcW w:w="5670" w:type="dxa"/>
          </w:tcPr>
          <w:p w14:paraId="092A3BA2" w14:textId="77777777" w:rsidR="00352C79" w:rsidRPr="00FD74A5" w:rsidRDefault="00352C79" w:rsidP="0001709C">
            <w:pPr>
              <w:pStyle w:val="Pa23"/>
              <w:spacing w:before="40"/>
              <w:rPr>
                <w:rFonts w:ascii="Arial" w:hAnsi="Arial" w:cs="Arial"/>
                <w:b/>
                <w:bCs/>
                <w:color w:val="000000"/>
              </w:rPr>
            </w:pPr>
            <w:r w:rsidRPr="00FD74A5">
              <w:rPr>
                <w:rFonts w:ascii="Arial" w:hAnsi="Arial" w:cs="Arial"/>
                <w:b/>
                <w:bCs/>
                <w:color w:val="000000"/>
              </w:rPr>
              <w:t>To meet the requirement of this principle the Authority will</w:t>
            </w:r>
          </w:p>
        </w:tc>
        <w:tc>
          <w:tcPr>
            <w:tcW w:w="5103" w:type="dxa"/>
          </w:tcPr>
          <w:p w14:paraId="343E6DF9" w14:textId="77777777" w:rsidR="00352C79" w:rsidRPr="00FD74A5" w:rsidRDefault="00352C79" w:rsidP="0001709C">
            <w:pPr>
              <w:pStyle w:val="Pa26"/>
              <w:spacing w:before="40"/>
              <w:rPr>
                <w:rFonts w:ascii="Arial" w:hAnsi="Arial" w:cs="Arial"/>
                <w:color w:val="000000"/>
              </w:rPr>
            </w:pPr>
            <w:r w:rsidRPr="00FD74A5">
              <w:rPr>
                <w:rFonts w:ascii="Arial" w:hAnsi="Arial" w:cs="Arial"/>
                <w:b/>
                <w:bCs/>
                <w:color w:val="000000"/>
              </w:rPr>
              <w:t>This will be evidenced by</w:t>
            </w:r>
          </w:p>
          <w:p w14:paraId="5A0DC52B" w14:textId="77777777" w:rsidR="00352C79" w:rsidRPr="00FD74A5" w:rsidRDefault="00352C79" w:rsidP="0001709C">
            <w:pPr>
              <w:rPr>
                <w:rFonts w:ascii="Arial" w:hAnsi="Arial" w:cs="Arial"/>
                <w:sz w:val="24"/>
                <w:szCs w:val="24"/>
              </w:rPr>
            </w:pPr>
          </w:p>
        </w:tc>
      </w:tr>
      <w:tr w:rsidR="00352C79" w:rsidRPr="00FD74A5" w14:paraId="79139C73" w14:textId="77777777" w:rsidTr="002B2327">
        <w:tc>
          <w:tcPr>
            <w:tcW w:w="2518" w:type="dxa"/>
          </w:tcPr>
          <w:p w14:paraId="2A6656D0"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Implementing good practice in transparency </w:t>
            </w:r>
          </w:p>
          <w:p w14:paraId="331D4128" w14:textId="77777777" w:rsidR="00352C79" w:rsidRPr="00FD74A5" w:rsidRDefault="00352C79" w:rsidP="0001709C">
            <w:pPr>
              <w:pStyle w:val="Pa23"/>
              <w:spacing w:before="40"/>
              <w:rPr>
                <w:rFonts w:ascii="Arial" w:hAnsi="Arial" w:cs="Arial"/>
                <w:b/>
                <w:bCs/>
                <w:color w:val="000000"/>
              </w:rPr>
            </w:pPr>
          </w:p>
        </w:tc>
        <w:tc>
          <w:tcPr>
            <w:tcW w:w="5670" w:type="dxa"/>
          </w:tcPr>
          <w:p w14:paraId="04595BF9" w14:textId="77777777" w:rsidR="00352C79" w:rsidRPr="00FD74A5" w:rsidRDefault="00352C79" w:rsidP="0001709C">
            <w:pPr>
              <w:pStyle w:val="Default"/>
              <w:rPr>
                <w:rFonts w:ascii="Arial" w:hAnsi="Arial" w:cs="Arial"/>
              </w:rPr>
            </w:pPr>
            <w:r w:rsidRPr="00FD74A5">
              <w:rPr>
                <w:rFonts w:ascii="Arial" w:hAnsi="Arial" w:cs="Arial"/>
              </w:rPr>
              <w:t xml:space="preserve">Writing and communicating reports for the public and other stakeholders in an understandable style appropriate to the intended audience and ensuring that they are easy to access and interrogate </w:t>
            </w:r>
          </w:p>
          <w:p w14:paraId="732A1B06" w14:textId="77777777" w:rsidR="00352C79" w:rsidRPr="00FD74A5" w:rsidRDefault="00352C79" w:rsidP="0001709C">
            <w:pPr>
              <w:pStyle w:val="Default"/>
              <w:rPr>
                <w:rFonts w:ascii="Arial" w:hAnsi="Arial" w:cs="Arial"/>
              </w:rPr>
            </w:pPr>
            <w:r w:rsidRPr="00FD74A5">
              <w:rPr>
                <w:rFonts w:ascii="Arial" w:hAnsi="Arial" w:cs="Arial"/>
              </w:rPr>
              <w:t xml:space="preserve">Striking a balance between providing the right amount of information to satisfy transparency demands and enhance public scrutiny while not being too onerous to provide and for users to understand </w:t>
            </w:r>
          </w:p>
          <w:p w14:paraId="315B9E88" w14:textId="77777777" w:rsidR="00352C79" w:rsidRPr="00FD74A5" w:rsidRDefault="00352C79" w:rsidP="0001709C">
            <w:pPr>
              <w:pStyle w:val="Default"/>
              <w:rPr>
                <w:rFonts w:ascii="Arial" w:hAnsi="Arial" w:cs="Arial"/>
              </w:rPr>
            </w:pPr>
          </w:p>
        </w:tc>
        <w:tc>
          <w:tcPr>
            <w:tcW w:w="5103" w:type="dxa"/>
          </w:tcPr>
          <w:p w14:paraId="22DD89DF" w14:textId="77777777" w:rsidR="00352C79" w:rsidRPr="00FD74A5" w:rsidRDefault="00352C79" w:rsidP="0001709C">
            <w:pPr>
              <w:pStyle w:val="Default"/>
              <w:rPr>
                <w:rFonts w:ascii="Arial" w:hAnsi="Arial" w:cs="Arial"/>
              </w:rPr>
            </w:pPr>
            <w:r w:rsidRPr="00FD74A5">
              <w:rPr>
                <w:rFonts w:ascii="Arial" w:hAnsi="Arial" w:cs="Arial"/>
              </w:rPr>
              <w:t xml:space="preserve">Annual report </w:t>
            </w:r>
          </w:p>
          <w:p w14:paraId="27FEE7E9" w14:textId="77777777" w:rsidR="00352C79" w:rsidRPr="00FD74A5" w:rsidRDefault="00352C79" w:rsidP="0001709C">
            <w:pPr>
              <w:pStyle w:val="Default"/>
              <w:rPr>
                <w:rFonts w:ascii="Arial" w:hAnsi="Arial" w:cs="Arial"/>
              </w:rPr>
            </w:pPr>
            <w:r w:rsidRPr="00FD74A5">
              <w:rPr>
                <w:rFonts w:ascii="Arial" w:hAnsi="Arial" w:cs="Arial"/>
              </w:rPr>
              <w:t>Compliance with Data Transparency requirements</w:t>
            </w:r>
          </w:p>
        </w:tc>
      </w:tr>
      <w:tr w:rsidR="00352C79" w:rsidRPr="00FD74A5" w14:paraId="7589A6A9" w14:textId="77777777" w:rsidTr="002B2327">
        <w:tc>
          <w:tcPr>
            <w:tcW w:w="2518" w:type="dxa"/>
          </w:tcPr>
          <w:p w14:paraId="0065DA92"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Implementing good practices in reporting </w:t>
            </w:r>
          </w:p>
          <w:p w14:paraId="5E7ED101" w14:textId="77777777" w:rsidR="00352C79" w:rsidRPr="00FD74A5" w:rsidRDefault="00352C79" w:rsidP="0001709C">
            <w:pPr>
              <w:pStyle w:val="Pa23"/>
              <w:spacing w:before="40"/>
              <w:rPr>
                <w:rFonts w:ascii="Arial" w:hAnsi="Arial" w:cs="Arial"/>
                <w:b/>
                <w:bCs/>
                <w:color w:val="000000"/>
              </w:rPr>
            </w:pPr>
          </w:p>
        </w:tc>
        <w:tc>
          <w:tcPr>
            <w:tcW w:w="5670" w:type="dxa"/>
          </w:tcPr>
          <w:p w14:paraId="4224F585" w14:textId="77777777" w:rsidR="00352C79" w:rsidRPr="00FD74A5" w:rsidRDefault="00352C79" w:rsidP="0001709C">
            <w:pPr>
              <w:pStyle w:val="Default"/>
              <w:rPr>
                <w:rFonts w:ascii="Arial" w:hAnsi="Arial" w:cs="Arial"/>
              </w:rPr>
            </w:pPr>
            <w:r w:rsidRPr="00FD74A5">
              <w:rPr>
                <w:rFonts w:ascii="Arial" w:hAnsi="Arial" w:cs="Arial"/>
              </w:rPr>
              <w:t xml:space="preserve">Reporting at least annually on performance, value for money and the stewardship of its resources </w:t>
            </w:r>
          </w:p>
          <w:p w14:paraId="1EEBD599" w14:textId="77777777" w:rsidR="00352C79" w:rsidRPr="00FD74A5" w:rsidRDefault="00352C79" w:rsidP="0001709C">
            <w:pPr>
              <w:pStyle w:val="Default"/>
              <w:rPr>
                <w:rFonts w:ascii="Arial" w:hAnsi="Arial" w:cs="Arial"/>
              </w:rPr>
            </w:pPr>
          </w:p>
        </w:tc>
        <w:tc>
          <w:tcPr>
            <w:tcW w:w="5103" w:type="dxa"/>
          </w:tcPr>
          <w:p w14:paraId="586DFFBC" w14:textId="77777777" w:rsidR="00352C79" w:rsidRPr="00FD74A5" w:rsidRDefault="00352C79" w:rsidP="0001709C">
            <w:pPr>
              <w:pStyle w:val="Default"/>
              <w:rPr>
                <w:rFonts w:ascii="Arial" w:hAnsi="Arial" w:cs="Arial"/>
              </w:rPr>
            </w:pPr>
            <w:r w:rsidRPr="00FD74A5">
              <w:rPr>
                <w:rFonts w:ascii="Arial" w:hAnsi="Arial" w:cs="Arial"/>
              </w:rPr>
              <w:t>Annual report</w:t>
            </w:r>
          </w:p>
          <w:p w14:paraId="0EF8AF22" w14:textId="77777777" w:rsidR="00352C79" w:rsidRPr="00FD74A5" w:rsidRDefault="00352C79" w:rsidP="0001709C">
            <w:pPr>
              <w:pStyle w:val="Default"/>
              <w:rPr>
                <w:rFonts w:ascii="Arial" w:hAnsi="Arial" w:cs="Arial"/>
              </w:rPr>
            </w:pPr>
            <w:r w:rsidRPr="00FD74A5">
              <w:rPr>
                <w:rFonts w:ascii="Arial" w:hAnsi="Arial" w:cs="Arial"/>
              </w:rPr>
              <w:t xml:space="preserve">Annual financial statements </w:t>
            </w:r>
          </w:p>
          <w:p w14:paraId="75636B0A" w14:textId="77777777" w:rsidR="00352C79" w:rsidRPr="00FD74A5" w:rsidRDefault="00352C79" w:rsidP="0001709C">
            <w:pPr>
              <w:pStyle w:val="Default"/>
              <w:rPr>
                <w:rFonts w:ascii="Arial" w:hAnsi="Arial" w:cs="Arial"/>
              </w:rPr>
            </w:pPr>
            <w:r w:rsidRPr="00FD74A5">
              <w:rPr>
                <w:rFonts w:ascii="Arial" w:hAnsi="Arial" w:cs="Arial"/>
              </w:rPr>
              <w:t>Annual Governance Statement</w:t>
            </w:r>
          </w:p>
          <w:p w14:paraId="020E479D"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78DDF194" w14:textId="77777777" w:rsidR="0040189D" w:rsidRPr="00FD74A5" w:rsidRDefault="0040189D" w:rsidP="0001709C">
            <w:pPr>
              <w:pStyle w:val="Default"/>
              <w:rPr>
                <w:rFonts w:ascii="Arial" w:hAnsi="Arial" w:cs="Arial"/>
              </w:rPr>
            </w:pPr>
          </w:p>
        </w:tc>
      </w:tr>
      <w:tr w:rsidR="00352C79" w:rsidRPr="00FD74A5" w14:paraId="04468B18" w14:textId="77777777" w:rsidTr="002B2327">
        <w:tc>
          <w:tcPr>
            <w:tcW w:w="2518" w:type="dxa"/>
          </w:tcPr>
          <w:p w14:paraId="3CCBA7E4" w14:textId="77777777" w:rsidR="00352C79" w:rsidRPr="00FD74A5" w:rsidRDefault="00352C79" w:rsidP="0001709C">
            <w:pPr>
              <w:pStyle w:val="Pa23"/>
              <w:spacing w:before="40"/>
              <w:rPr>
                <w:rFonts w:ascii="Arial" w:hAnsi="Arial" w:cs="Arial"/>
                <w:b/>
                <w:bCs/>
                <w:color w:val="000000"/>
              </w:rPr>
            </w:pPr>
          </w:p>
        </w:tc>
        <w:tc>
          <w:tcPr>
            <w:tcW w:w="5670" w:type="dxa"/>
          </w:tcPr>
          <w:p w14:paraId="6BF4B177" w14:textId="77777777" w:rsidR="00352C79" w:rsidRPr="00FD74A5" w:rsidRDefault="00352C79" w:rsidP="0001709C">
            <w:pPr>
              <w:pStyle w:val="Default"/>
              <w:rPr>
                <w:rFonts w:ascii="Arial" w:hAnsi="Arial" w:cs="Arial"/>
              </w:rPr>
            </w:pPr>
            <w:r w:rsidRPr="00FD74A5">
              <w:rPr>
                <w:rFonts w:ascii="Arial" w:hAnsi="Arial" w:cs="Arial"/>
              </w:rPr>
              <w:t xml:space="preserve">Ensuring members and senior management own the results </w:t>
            </w:r>
          </w:p>
          <w:p w14:paraId="254901B1" w14:textId="77777777" w:rsidR="00352C79" w:rsidRPr="00FD74A5" w:rsidRDefault="00352C79" w:rsidP="0001709C">
            <w:pPr>
              <w:pStyle w:val="Default"/>
              <w:rPr>
                <w:rFonts w:ascii="Arial" w:hAnsi="Arial" w:cs="Arial"/>
              </w:rPr>
            </w:pPr>
          </w:p>
        </w:tc>
        <w:tc>
          <w:tcPr>
            <w:tcW w:w="5103" w:type="dxa"/>
          </w:tcPr>
          <w:p w14:paraId="7CD2A6A8" w14:textId="77777777" w:rsidR="00352C79" w:rsidRPr="00FD74A5" w:rsidRDefault="00352C79" w:rsidP="0001709C">
            <w:pPr>
              <w:pStyle w:val="Default"/>
              <w:rPr>
                <w:rFonts w:ascii="Arial" w:hAnsi="Arial" w:cs="Arial"/>
              </w:rPr>
            </w:pPr>
            <w:r w:rsidRPr="00FD74A5">
              <w:rPr>
                <w:rFonts w:ascii="Arial" w:hAnsi="Arial" w:cs="Arial"/>
              </w:rPr>
              <w:t>Appropriate approvals by officers and members</w:t>
            </w:r>
          </w:p>
          <w:p w14:paraId="3850868C" w14:textId="77777777" w:rsidR="00352C79" w:rsidRPr="00FD74A5" w:rsidRDefault="00352C79" w:rsidP="0001709C">
            <w:pPr>
              <w:pStyle w:val="Default"/>
              <w:rPr>
                <w:rFonts w:ascii="Arial" w:hAnsi="Arial" w:cs="Arial"/>
              </w:rPr>
            </w:pPr>
          </w:p>
        </w:tc>
      </w:tr>
      <w:tr w:rsidR="00352C79" w:rsidRPr="00FD74A5" w14:paraId="65A86A88" w14:textId="77777777" w:rsidTr="002B2327">
        <w:tc>
          <w:tcPr>
            <w:tcW w:w="2518" w:type="dxa"/>
          </w:tcPr>
          <w:p w14:paraId="2152D038" w14:textId="77777777" w:rsidR="00352C79" w:rsidRPr="00FD74A5" w:rsidRDefault="00352C79" w:rsidP="0001709C">
            <w:pPr>
              <w:pStyle w:val="Pa23"/>
              <w:spacing w:before="40"/>
              <w:rPr>
                <w:rFonts w:ascii="Arial" w:hAnsi="Arial" w:cs="Arial"/>
                <w:b/>
                <w:bCs/>
                <w:color w:val="000000"/>
              </w:rPr>
            </w:pPr>
          </w:p>
        </w:tc>
        <w:tc>
          <w:tcPr>
            <w:tcW w:w="5670" w:type="dxa"/>
          </w:tcPr>
          <w:p w14:paraId="010AA62D" w14:textId="77777777" w:rsidR="00352C79" w:rsidRPr="00FD74A5" w:rsidRDefault="00352C79" w:rsidP="0001709C">
            <w:pPr>
              <w:pStyle w:val="Default"/>
              <w:rPr>
                <w:rFonts w:ascii="Arial" w:hAnsi="Arial" w:cs="Arial"/>
              </w:rPr>
            </w:pPr>
            <w:r w:rsidRPr="00FD74A5">
              <w:rPr>
                <w:rFonts w:ascii="Arial" w:hAnsi="Arial" w:cs="Arial"/>
              </w:rPr>
              <w:t xml:space="preserve">Ensuring robust arrangements for assessing the extent to which the principles contained in the Framework have been applied and publishing the results on this assessment including an action plan for improvement and evidence to demonstrate good governance (annual governance statement) </w:t>
            </w:r>
          </w:p>
          <w:p w14:paraId="1095B7CF" w14:textId="77777777" w:rsidR="00352C79" w:rsidRPr="00FD74A5" w:rsidRDefault="00352C79" w:rsidP="0001709C">
            <w:pPr>
              <w:pStyle w:val="Default"/>
              <w:rPr>
                <w:rFonts w:ascii="Arial" w:hAnsi="Arial" w:cs="Arial"/>
              </w:rPr>
            </w:pPr>
          </w:p>
        </w:tc>
        <w:tc>
          <w:tcPr>
            <w:tcW w:w="5103" w:type="dxa"/>
          </w:tcPr>
          <w:p w14:paraId="5AB94129" w14:textId="77777777" w:rsidR="00352C79" w:rsidRPr="00FD74A5" w:rsidRDefault="0040189D" w:rsidP="0001709C">
            <w:pPr>
              <w:pStyle w:val="Default"/>
              <w:rPr>
                <w:rFonts w:ascii="Arial" w:hAnsi="Arial" w:cs="Arial"/>
              </w:rPr>
            </w:pPr>
            <w:r w:rsidRPr="00FD74A5">
              <w:rPr>
                <w:rFonts w:ascii="Arial" w:hAnsi="Arial" w:cs="Arial"/>
              </w:rPr>
              <w:t>Annual governance statement</w:t>
            </w:r>
          </w:p>
          <w:p w14:paraId="1005B9BF"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46B38923" w14:textId="77777777" w:rsidR="0040189D" w:rsidRPr="00FD74A5" w:rsidRDefault="0040189D" w:rsidP="0001709C">
            <w:pPr>
              <w:pStyle w:val="Default"/>
              <w:rPr>
                <w:rFonts w:ascii="Arial" w:hAnsi="Arial" w:cs="Arial"/>
              </w:rPr>
            </w:pPr>
          </w:p>
          <w:p w14:paraId="70A0D8C1" w14:textId="77777777" w:rsidR="00352C79" w:rsidRPr="00FD74A5" w:rsidRDefault="00352C79" w:rsidP="0001709C">
            <w:pPr>
              <w:pStyle w:val="Default"/>
              <w:rPr>
                <w:rFonts w:ascii="Arial" w:hAnsi="Arial" w:cs="Arial"/>
              </w:rPr>
            </w:pPr>
          </w:p>
        </w:tc>
      </w:tr>
      <w:tr w:rsidR="00352C79" w:rsidRPr="00FD74A5" w14:paraId="1573F7FB" w14:textId="77777777" w:rsidTr="002B2327">
        <w:tc>
          <w:tcPr>
            <w:tcW w:w="2518" w:type="dxa"/>
          </w:tcPr>
          <w:p w14:paraId="090BDE84" w14:textId="77777777" w:rsidR="00352C79" w:rsidRPr="00FD74A5" w:rsidRDefault="00352C79" w:rsidP="0001709C">
            <w:pPr>
              <w:pStyle w:val="Pa23"/>
              <w:spacing w:before="40"/>
              <w:rPr>
                <w:rFonts w:ascii="Arial" w:hAnsi="Arial" w:cs="Arial"/>
                <w:b/>
                <w:bCs/>
                <w:color w:val="000000"/>
              </w:rPr>
            </w:pPr>
          </w:p>
        </w:tc>
        <w:tc>
          <w:tcPr>
            <w:tcW w:w="5670" w:type="dxa"/>
          </w:tcPr>
          <w:p w14:paraId="27643224" w14:textId="77777777" w:rsidR="00352C79" w:rsidRPr="00FD74A5" w:rsidRDefault="00352C79" w:rsidP="0001709C">
            <w:pPr>
              <w:pStyle w:val="Default"/>
              <w:rPr>
                <w:rFonts w:ascii="Arial" w:hAnsi="Arial" w:cs="Arial"/>
              </w:rPr>
            </w:pPr>
            <w:r w:rsidRPr="00FD74A5">
              <w:rPr>
                <w:rFonts w:ascii="Arial" w:hAnsi="Arial" w:cs="Arial"/>
              </w:rPr>
              <w:t xml:space="preserve">Ensuring that the Framework is applied to jointly </w:t>
            </w:r>
            <w:r w:rsidRPr="00FD74A5">
              <w:rPr>
                <w:rFonts w:ascii="Arial" w:hAnsi="Arial" w:cs="Arial"/>
              </w:rPr>
              <w:lastRenderedPageBreak/>
              <w:t xml:space="preserve">managed or shared service organisations as appropriate </w:t>
            </w:r>
          </w:p>
          <w:p w14:paraId="49E44DCB" w14:textId="77777777" w:rsidR="00352C79" w:rsidRPr="00FD74A5" w:rsidRDefault="00352C79" w:rsidP="0001709C">
            <w:pPr>
              <w:pStyle w:val="Default"/>
              <w:rPr>
                <w:rFonts w:ascii="Arial" w:hAnsi="Arial" w:cs="Arial"/>
              </w:rPr>
            </w:pPr>
          </w:p>
        </w:tc>
        <w:tc>
          <w:tcPr>
            <w:tcW w:w="5103" w:type="dxa"/>
          </w:tcPr>
          <w:p w14:paraId="56893FDC" w14:textId="77777777" w:rsidR="00352C79" w:rsidRPr="00FD74A5" w:rsidRDefault="00352C79" w:rsidP="0001709C">
            <w:pPr>
              <w:pStyle w:val="Default"/>
              <w:rPr>
                <w:rFonts w:ascii="Arial" w:hAnsi="Arial" w:cs="Arial"/>
              </w:rPr>
            </w:pPr>
            <w:r w:rsidRPr="00FD74A5">
              <w:rPr>
                <w:rFonts w:ascii="Arial" w:hAnsi="Arial" w:cs="Arial"/>
              </w:rPr>
              <w:lastRenderedPageBreak/>
              <w:t>Annual governance statement</w:t>
            </w:r>
          </w:p>
          <w:p w14:paraId="6A63AFF7" w14:textId="77777777" w:rsidR="0040189D" w:rsidRPr="00FD74A5" w:rsidRDefault="0040189D" w:rsidP="0001709C">
            <w:pPr>
              <w:pStyle w:val="Default"/>
              <w:rPr>
                <w:rFonts w:ascii="Arial" w:hAnsi="Arial" w:cs="Arial"/>
              </w:rPr>
            </w:pPr>
            <w:r w:rsidRPr="00FD74A5">
              <w:rPr>
                <w:rFonts w:ascii="Arial" w:hAnsi="Arial" w:cs="Arial"/>
              </w:rPr>
              <w:lastRenderedPageBreak/>
              <w:t>Annual Assurance Statement</w:t>
            </w:r>
          </w:p>
          <w:p w14:paraId="0D6276CB" w14:textId="77777777" w:rsidR="00352C79" w:rsidRPr="00FD74A5" w:rsidRDefault="00352C79" w:rsidP="0001709C">
            <w:pPr>
              <w:pStyle w:val="Default"/>
              <w:rPr>
                <w:rFonts w:ascii="Arial" w:hAnsi="Arial" w:cs="Arial"/>
              </w:rPr>
            </w:pPr>
          </w:p>
        </w:tc>
      </w:tr>
      <w:tr w:rsidR="00352C79" w:rsidRPr="00FD74A5" w14:paraId="2360EBCA" w14:textId="77777777" w:rsidTr="002B2327">
        <w:tc>
          <w:tcPr>
            <w:tcW w:w="2518" w:type="dxa"/>
          </w:tcPr>
          <w:p w14:paraId="1CFD0E6F" w14:textId="77777777" w:rsidR="00352C79" w:rsidRPr="00FD74A5" w:rsidRDefault="00352C79" w:rsidP="0001709C">
            <w:pPr>
              <w:pStyle w:val="Pa23"/>
              <w:spacing w:before="40"/>
              <w:rPr>
                <w:rFonts w:ascii="Arial" w:hAnsi="Arial" w:cs="Arial"/>
                <w:b/>
                <w:bCs/>
                <w:color w:val="000000"/>
              </w:rPr>
            </w:pPr>
          </w:p>
        </w:tc>
        <w:tc>
          <w:tcPr>
            <w:tcW w:w="5670" w:type="dxa"/>
          </w:tcPr>
          <w:p w14:paraId="331F7F48" w14:textId="77777777" w:rsidR="00352C79" w:rsidRPr="00FD74A5" w:rsidRDefault="00352C79" w:rsidP="0001709C">
            <w:pPr>
              <w:pStyle w:val="Default"/>
              <w:rPr>
                <w:rFonts w:ascii="Arial" w:hAnsi="Arial" w:cs="Arial"/>
              </w:rPr>
            </w:pPr>
            <w:r w:rsidRPr="00FD74A5">
              <w:rPr>
                <w:rFonts w:ascii="Arial" w:hAnsi="Arial" w:cs="Arial"/>
              </w:rPr>
              <w:t xml:space="preserve">Ensuring the performance information that accompanies the financial statements is prepared on a consistent and timely basis and the statements allow for comparison with other similar organisations </w:t>
            </w:r>
          </w:p>
          <w:p w14:paraId="5A62C785" w14:textId="77777777" w:rsidR="00A32362" w:rsidRPr="00FD74A5" w:rsidRDefault="00A32362" w:rsidP="0001709C">
            <w:pPr>
              <w:pStyle w:val="Default"/>
              <w:rPr>
                <w:rFonts w:ascii="Arial" w:hAnsi="Arial" w:cs="Arial"/>
              </w:rPr>
            </w:pPr>
          </w:p>
          <w:p w14:paraId="1A8D1568" w14:textId="77777777" w:rsidR="00A32362" w:rsidRPr="00FD74A5" w:rsidRDefault="00A32362" w:rsidP="0001709C">
            <w:pPr>
              <w:pStyle w:val="Default"/>
              <w:rPr>
                <w:rFonts w:ascii="Arial" w:hAnsi="Arial" w:cs="Arial"/>
              </w:rPr>
            </w:pPr>
          </w:p>
          <w:p w14:paraId="317AF353" w14:textId="77777777" w:rsidR="00352C79" w:rsidRPr="00FD74A5" w:rsidRDefault="00352C79" w:rsidP="0001709C">
            <w:pPr>
              <w:pStyle w:val="Default"/>
              <w:rPr>
                <w:rFonts w:ascii="Arial" w:hAnsi="Arial" w:cs="Arial"/>
              </w:rPr>
            </w:pPr>
          </w:p>
        </w:tc>
        <w:tc>
          <w:tcPr>
            <w:tcW w:w="5103" w:type="dxa"/>
          </w:tcPr>
          <w:p w14:paraId="54D58800" w14:textId="77777777" w:rsidR="00352C79" w:rsidRPr="00FD74A5" w:rsidRDefault="00352C79" w:rsidP="0001709C">
            <w:pPr>
              <w:pStyle w:val="Default"/>
              <w:rPr>
                <w:rFonts w:ascii="Arial" w:hAnsi="Arial" w:cs="Arial"/>
              </w:rPr>
            </w:pPr>
            <w:r w:rsidRPr="00FD74A5">
              <w:rPr>
                <w:rFonts w:ascii="Arial" w:hAnsi="Arial" w:cs="Arial"/>
              </w:rPr>
              <w:t>Annual report</w:t>
            </w:r>
          </w:p>
          <w:p w14:paraId="1ECF4177" w14:textId="77777777" w:rsidR="00352C79" w:rsidRPr="00FD74A5" w:rsidRDefault="00352C79" w:rsidP="0001709C">
            <w:pPr>
              <w:pStyle w:val="Default"/>
              <w:rPr>
                <w:rFonts w:ascii="Arial" w:hAnsi="Arial" w:cs="Arial"/>
              </w:rPr>
            </w:pPr>
            <w:r w:rsidRPr="00FD74A5">
              <w:rPr>
                <w:rFonts w:ascii="Arial" w:hAnsi="Arial" w:cs="Arial"/>
              </w:rPr>
              <w:t xml:space="preserve">Budget/Medium term financial plan </w:t>
            </w:r>
          </w:p>
          <w:p w14:paraId="100F476D" w14:textId="77777777" w:rsidR="00352C79" w:rsidRPr="00FD74A5" w:rsidRDefault="00352C79" w:rsidP="0001709C">
            <w:pPr>
              <w:pStyle w:val="Default"/>
              <w:rPr>
                <w:rFonts w:ascii="Arial" w:hAnsi="Arial" w:cs="Arial"/>
              </w:rPr>
            </w:pPr>
            <w:r w:rsidRPr="00FD74A5">
              <w:rPr>
                <w:rFonts w:ascii="Arial" w:hAnsi="Arial" w:cs="Arial"/>
              </w:rPr>
              <w:t>Efficiency Plan</w:t>
            </w:r>
          </w:p>
          <w:p w14:paraId="3533E83B" w14:textId="77777777" w:rsidR="00352C79" w:rsidRPr="00FD74A5" w:rsidRDefault="00352C79" w:rsidP="0001709C">
            <w:pPr>
              <w:pStyle w:val="Default"/>
              <w:rPr>
                <w:rFonts w:ascii="Arial" w:hAnsi="Arial" w:cs="Arial"/>
              </w:rPr>
            </w:pPr>
          </w:p>
        </w:tc>
      </w:tr>
      <w:tr w:rsidR="00352C79" w:rsidRPr="00FD74A5" w14:paraId="2A4C965D" w14:textId="77777777" w:rsidTr="002B2327">
        <w:tc>
          <w:tcPr>
            <w:tcW w:w="2518" w:type="dxa"/>
          </w:tcPr>
          <w:p w14:paraId="58425B61" w14:textId="77777777" w:rsidR="00352C79" w:rsidRPr="00FD74A5" w:rsidRDefault="00352C79" w:rsidP="0001709C">
            <w:pPr>
              <w:pStyle w:val="Pa23"/>
              <w:spacing w:before="40"/>
              <w:rPr>
                <w:rFonts w:ascii="Arial" w:hAnsi="Arial" w:cs="Arial"/>
                <w:color w:val="000000"/>
              </w:rPr>
            </w:pPr>
            <w:r w:rsidRPr="00FD74A5">
              <w:rPr>
                <w:rFonts w:ascii="Arial" w:hAnsi="Arial" w:cs="Arial"/>
                <w:b/>
                <w:bCs/>
                <w:color w:val="000000"/>
              </w:rPr>
              <w:t xml:space="preserve">Assurance and effective accountability </w:t>
            </w:r>
          </w:p>
          <w:p w14:paraId="04B87E85" w14:textId="77777777" w:rsidR="00352C79" w:rsidRPr="00FD74A5" w:rsidRDefault="00352C79" w:rsidP="0001709C">
            <w:pPr>
              <w:pStyle w:val="Pa23"/>
              <w:spacing w:before="40"/>
              <w:rPr>
                <w:rFonts w:ascii="Arial" w:hAnsi="Arial" w:cs="Arial"/>
                <w:b/>
                <w:bCs/>
                <w:color w:val="000000"/>
              </w:rPr>
            </w:pPr>
          </w:p>
        </w:tc>
        <w:tc>
          <w:tcPr>
            <w:tcW w:w="5670" w:type="dxa"/>
          </w:tcPr>
          <w:p w14:paraId="34DA6578" w14:textId="77777777" w:rsidR="00352C79" w:rsidRPr="00FD74A5" w:rsidRDefault="00352C79" w:rsidP="0001709C">
            <w:pPr>
              <w:pStyle w:val="Default"/>
              <w:rPr>
                <w:rFonts w:ascii="Arial" w:hAnsi="Arial" w:cs="Arial"/>
              </w:rPr>
            </w:pPr>
            <w:r w:rsidRPr="00FD74A5">
              <w:rPr>
                <w:rFonts w:ascii="Arial" w:hAnsi="Arial" w:cs="Arial"/>
              </w:rPr>
              <w:t xml:space="preserve">Ensuring that recommendations for corrective action made by external audit are acted upon </w:t>
            </w:r>
          </w:p>
          <w:p w14:paraId="39738C6E" w14:textId="77777777" w:rsidR="00352C79" w:rsidRPr="00FD74A5" w:rsidRDefault="00352C79" w:rsidP="0001709C">
            <w:pPr>
              <w:pStyle w:val="Default"/>
              <w:rPr>
                <w:rFonts w:ascii="Arial" w:hAnsi="Arial" w:cs="Arial"/>
              </w:rPr>
            </w:pPr>
            <w:r w:rsidRPr="00FD74A5">
              <w:rPr>
                <w:rFonts w:ascii="Arial" w:hAnsi="Arial" w:cs="Arial"/>
              </w:rPr>
              <w:t xml:space="preserve">Ensuring an effective internal audit service with direct access to members is in place which provides assurance with regard to governance arrangements and recommendations are acted upon </w:t>
            </w:r>
          </w:p>
          <w:p w14:paraId="20DF17A7" w14:textId="77777777" w:rsidR="00352C79" w:rsidRPr="00FD74A5" w:rsidRDefault="00352C79" w:rsidP="0001709C">
            <w:pPr>
              <w:pStyle w:val="Default"/>
              <w:rPr>
                <w:rFonts w:ascii="Arial" w:hAnsi="Arial" w:cs="Arial"/>
              </w:rPr>
            </w:pPr>
          </w:p>
        </w:tc>
        <w:tc>
          <w:tcPr>
            <w:tcW w:w="5103" w:type="dxa"/>
          </w:tcPr>
          <w:p w14:paraId="299B2448" w14:textId="77777777" w:rsidR="00352C79" w:rsidRPr="00FD74A5" w:rsidRDefault="00352C79" w:rsidP="0001709C">
            <w:pPr>
              <w:pStyle w:val="Default"/>
              <w:rPr>
                <w:rFonts w:ascii="Arial" w:hAnsi="Arial" w:cs="Arial"/>
              </w:rPr>
            </w:pPr>
            <w:r w:rsidRPr="00FD74A5">
              <w:rPr>
                <w:rFonts w:ascii="Arial" w:hAnsi="Arial" w:cs="Arial"/>
              </w:rPr>
              <w:t>Annual Audit Report</w:t>
            </w:r>
          </w:p>
          <w:p w14:paraId="3FCBA3FD" w14:textId="77777777" w:rsidR="00352C79" w:rsidRPr="00FD74A5" w:rsidRDefault="00352C79" w:rsidP="0001709C">
            <w:pPr>
              <w:pStyle w:val="Default"/>
              <w:rPr>
                <w:rFonts w:ascii="Arial" w:hAnsi="Arial" w:cs="Arial"/>
              </w:rPr>
            </w:pPr>
            <w:r w:rsidRPr="00FD74A5">
              <w:rPr>
                <w:rFonts w:ascii="Arial" w:hAnsi="Arial" w:cs="Arial"/>
              </w:rPr>
              <w:t>Annual Internal Audit report</w:t>
            </w:r>
          </w:p>
          <w:p w14:paraId="025F05D8" w14:textId="77777777" w:rsidR="00352C79" w:rsidRPr="00FD74A5" w:rsidRDefault="00352C79" w:rsidP="0001709C">
            <w:pPr>
              <w:pStyle w:val="Default"/>
              <w:rPr>
                <w:rFonts w:ascii="Arial" w:hAnsi="Arial" w:cs="Arial"/>
              </w:rPr>
            </w:pPr>
            <w:r w:rsidRPr="00FD74A5">
              <w:rPr>
                <w:rFonts w:ascii="Arial" w:hAnsi="Arial" w:cs="Arial"/>
              </w:rPr>
              <w:t xml:space="preserve">Compliance with CIPFA’s Statement on the Role of the Head of Internal Audit (2010) </w:t>
            </w:r>
          </w:p>
          <w:p w14:paraId="126FD649" w14:textId="77777777" w:rsidR="00352C79" w:rsidRPr="00FD74A5" w:rsidRDefault="00352C79" w:rsidP="0001709C">
            <w:pPr>
              <w:pStyle w:val="Default"/>
              <w:rPr>
                <w:rFonts w:ascii="Arial" w:hAnsi="Arial" w:cs="Arial"/>
              </w:rPr>
            </w:pPr>
            <w:r w:rsidRPr="00FD74A5">
              <w:rPr>
                <w:rFonts w:ascii="Arial" w:hAnsi="Arial" w:cs="Arial"/>
              </w:rPr>
              <w:t xml:space="preserve">Compliance with Public Sector Internal Audit Standards </w:t>
            </w:r>
          </w:p>
          <w:p w14:paraId="677C6571" w14:textId="77777777" w:rsidR="00352C79" w:rsidRPr="00FD74A5" w:rsidRDefault="00352C79" w:rsidP="0001709C">
            <w:pPr>
              <w:pStyle w:val="Default"/>
              <w:rPr>
                <w:rFonts w:ascii="Arial" w:hAnsi="Arial" w:cs="Arial"/>
              </w:rPr>
            </w:pPr>
          </w:p>
        </w:tc>
      </w:tr>
      <w:tr w:rsidR="00352C79" w:rsidRPr="00FD74A5" w14:paraId="3B5EA1C8" w14:textId="77777777" w:rsidTr="002B2327">
        <w:tc>
          <w:tcPr>
            <w:tcW w:w="2518" w:type="dxa"/>
          </w:tcPr>
          <w:p w14:paraId="5731405B" w14:textId="77777777" w:rsidR="00352C79" w:rsidRPr="00FD74A5" w:rsidRDefault="00352C79" w:rsidP="0001709C">
            <w:pPr>
              <w:pStyle w:val="Pa23"/>
              <w:spacing w:before="40"/>
              <w:rPr>
                <w:rFonts w:ascii="Arial" w:hAnsi="Arial" w:cs="Arial"/>
                <w:b/>
                <w:bCs/>
                <w:color w:val="000000"/>
              </w:rPr>
            </w:pPr>
          </w:p>
        </w:tc>
        <w:tc>
          <w:tcPr>
            <w:tcW w:w="5670" w:type="dxa"/>
          </w:tcPr>
          <w:p w14:paraId="177EC358" w14:textId="77777777" w:rsidR="00352C79" w:rsidRPr="00FD74A5" w:rsidRDefault="00352C79" w:rsidP="0001709C">
            <w:pPr>
              <w:pStyle w:val="Default"/>
              <w:rPr>
                <w:rFonts w:ascii="Arial" w:hAnsi="Arial" w:cs="Arial"/>
              </w:rPr>
            </w:pPr>
            <w:r w:rsidRPr="00FD74A5">
              <w:rPr>
                <w:rFonts w:ascii="Arial" w:hAnsi="Arial" w:cs="Arial"/>
              </w:rPr>
              <w:t xml:space="preserve">Welcoming peer challenge, reviews and inspections from regulatory bodies and implementing recommendations </w:t>
            </w:r>
          </w:p>
          <w:p w14:paraId="7518CA1A" w14:textId="77777777" w:rsidR="00352C79" w:rsidRPr="00FD74A5" w:rsidRDefault="00352C79" w:rsidP="0001709C">
            <w:pPr>
              <w:pStyle w:val="Default"/>
              <w:rPr>
                <w:rFonts w:ascii="Arial" w:hAnsi="Arial" w:cs="Arial"/>
              </w:rPr>
            </w:pPr>
          </w:p>
        </w:tc>
        <w:tc>
          <w:tcPr>
            <w:tcW w:w="5103" w:type="dxa"/>
          </w:tcPr>
          <w:p w14:paraId="530E3E0E" w14:textId="77777777" w:rsidR="00352C79" w:rsidRPr="00FD74A5" w:rsidRDefault="00352C79" w:rsidP="0001709C">
            <w:pPr>
              <w:pStyle w:val="Default"/>
              <w:rPr>
                <w:rFonts w:ascii="Arial" w:hAnsi="Arial" w:cs="Arial"/>
              </w:rPr>
            </w:pPr>
            <w:r w:rsidRPr="00FD74A5">
              <w:rPr>
                <w:rFonts w:ascii="Arial" w:hAnsi="Arial" w:cs="Arial"/>
              </w:rPr>
              <w:t>Peer challenge review</w:t>
            </w:r>
          </w:p>
          <w:p w14:paraId="646F8D9A" w14:textId="77777777" w:rsidR="0040189D" w:rsidRPr="00FD74A5" w:rsidRDefault="0040189D" w:rsidP="0001709C">
            <w:pPr>
              <w:pStyle w:val="Default"/>
              <w:rPr>
                <w:rFonts w:ascii="Arial" w:hAnsi="Arial" w:cs="Arial"/>
              </w:rPr>
            </w:pPr>
            <w:r w:rsidRPr="00FD74A5">
              <w:rPr>
                <w:rFonts w:ascii="Arial" w:hAnsi="Arial" w:cs="Arial"/>
              </w:rPr>
              <w:t>Service Delivery Assurance Team</w:t>
            </w:r>
          </w:p>
          <w:p w14:paraId="26984A14" w14:textId="77777777" w:rsidR="00352C79" w:rsidRPr="00FD74A5" w:rsidRDefault="00352C79" w:rsidP="0001709C">
            <w:pPr>
              <w:pStyle w:val="Default"/>
              <w:rPr>
                <w:rFonts w:ascii="Arial" w:hAnsi="Arial" w:cs="Arial"/>
              </w:rPr>
            </w:pPr>
          </w:p>
        </w:tc>
      </w:tr>
      <w:tr w:rsidR="00352C79" w:rsidRPr="00FD74A5" w14:paraId="5938D0BD" w14:textId="77777777" w:rsidTr="002B2327">
        <w:tc>
          <w:tcPr>
            <w:tcW w:w="2518" w:type="dxa"/>
          </w:tcPr>
          <w:p w14:paraId="38713832" w14:textId="77777777" w:rsidR="00352C79" w:rsidRPr="00FD74A5" w:rsidRDefault="00352C79" w:rsidP="0001709C">
            <w:pPr>
              <w:pStyle w:val="Pa23"/>
              <w:spacing w:before="40"/>
              <w:rPr>
                <w:rFonts w:ascii="Arial" w:hAnsi="Arial" w:cs="Arial"/>
                <w:b/>
                <w:bCs/>
                <w:color w:val="000000"/>
              </w:rPr>
            </w:pPr>
          </w:p>
        </w:tc>
        <w:tc>
          <w:tcPr>
            <w:tcW w:w="5670" w:type="dxa"/>
          </w:tcPr>
          <w:p w14:paraId="6A859507" w14:textId="77777777" w:rsidR="00352C79" w:rsidRPr="00FD74A5" w:rsidRDefault="00352C79" w:rsidP="0001709C">
            <w:pPr>
              <w:pStyle w:val="Default"/>
              <w:rPr>
                <w:rFonts w:ascii="Arial" w:hAnsi="Arial" w:cs="Arial"/>
              </w:rPr>
            </w:pPr>
            <w:r w:rsidRPr="00FD74A5">
              <w:rPr>
                <w:rFonts w:ascii="Arial" w:hAnsi="Arial" w:cs="Arial"/>
              </w:rPr>
              <w:t xml:space="preserve">Gaining assurance on risks associated with delivering services through third parties and that this is evidenced in the annual governance statement </w:t>
            </w:r>
          </w:p>
          <w:p w14:paraId="21B31698" w14:textId="77777777" w:rsidR="00352C79" w:rsidRPr="00FD74A5" w:rsidRDefault="00352C79" w:rsidP="0001709C">
            <w:pPr>
              <w:pStyle w:val="Default"/>
              <w:rPr>
                <w:rFonts w:ascii="Arial" w:hAnsi="Arial" w:cs="Arial"/>
              </w:rPr>
            </w:pPr>
          </w:p>
        </w:tc>
        <w:tc>
          <w:tcPr>
            <w:tcW w:w="5103" w:type="dxa"/>
          </w:tcPr>
          <w:p w14:paraId="6E769205" w14:textId="77777777" w:rsidR="00352C79" w:rsidRPr="00FD74A5" w:rsidRDefault="0040189D" w:rsidP="0001709C">
            <w:pPr>
              <w:pStyle w:val="Default"/>
              <w:rPr>
                <w:rFonts w:ascii="Arial" w:hAnsi="Arial" w:cs="Arial"/>
              </w:rPr>
            </w:pPr>
            <w:r w:rsidRPr="00FD74A5">
              <w:rPr>
                <w:rFonts w:ascii="Arial" w:hAnsi="Arial" w:cs="Arial"/>
              </w:rPr>
              <w:t>Annual governance statement</w:t>
            </w:r>
          </w:p>
          <w:p w14:paraId="55CCAA9F" w14:textId="77777777" w:rsidR="0040189D" w:rsidRPr="00FD74A5" w:rsidRDefault="0040189D" w:rsidP="0001709C">
            <w:pPr>
              <w:pStyle w:val="Default"/>
              <w:rPr>
                <w:rFonts w:ascii="Arial" w:hAnsi="Arial" w:cs="Arial"/>
              </w:rPr>
            </w:pPr>
            <w:r w:rsidRPr="00FD74A5">
              <w:rPr>
                <w:rFonts w:ascii="Arial" w:hAnsi="Arial" w:cs="Arial"/>
              </w:rPr>
              <w:t>Annual Assurance Statement</w:t>
            </w:r>
          </w:p>
          <w:p w14:paraId="27BA89AD" w14:textId="77777777" w:rsidR="0040189D" w:rsidRPr="00FD74A5" w:rsidRDefault="0040189D" w:rsidP="0001709C">
            <w:pPr>
              <w:pStyle w:val="Default"/>
              <w:rPr>
                <w:rFonts w:ascii="Arial" w:hAnsi="Arial" w:cs="Arial"/>
              </w:rPr>
            </w:pPr>
          </w:p>
          <w:p w14:paraId="3A408B9D" w14:textId="77777777" w:rsidR="00352C79" w:rsidRPr="00FD74A5" w:rsidRDefault="00352C79" w:rsidP="0001709C">
            <w:pPr>
              <w:pStyle w:val="Default"/>
              <w:rPr>
                <w:rFonts w:ascii="Arial" w:hAnsi="Arial" w:cs="Arial"/>
              </w:rPr>
            </w:pPr>
          </w:p>
        </w:tc>
      </w:tr>
      <w:tr w:rsidR="00352C79" w:rsidRPr="00FD74A5" w14:paraId="4C9955DD" w14:textId="77777777" w:rsidTr="002B2327">
        <w:tc>
          <w:tcPr>
            <w:tcW w:w="2518" w:type="dxa"/>
          </w:tcPr>
          <w:p w14:paraId="73ACC02B" w14:textId="77777777" w:rsidR="00352C79" w:rsidRPr="00FD74A5" w:rsidRDefault="00352C79" w:rsidP="0001709C">
            <w:pPr>
              <w:pStyle w:val="Pa23"/>
              <w:spacing w:before="40"/>
              <w:rPr>
                <w:rFonts w:ascii="Arial" w:hAnsi="Arial" w:cs="Arial"/>
                <w:b/>
                <w:bCs/>
                <w:color w:val="000000"/>
              </w:rPr>
            </w:pPr>
          </w:p>
        </w:tc>
        <w:tc>
          <w:tcPr>
            <w:tcW w:w="5670" w:type="dxa"/>
          </w:tcPr>
          <w:p w14:paraId="455525D6" w14:textId="77777777" w:rsidR="00352C79" w:rsidRPr="00FD74A5" w:rsidRDefault="00352C79" w:rsidP="0001709C">
            <w:pPr>
              <w:pStyle w:val="Default"/>
              <w:rPr>
                <w:rFonts w:ascii="Arial" w:hAnsi="Arial" w:cs="Arial"/>
              </w:rPr>
            </w:pPr>
            <w:r w:rsidRPr="00FD74A5">
              <w:rPr>
                <w:rFonts w:ascii="Arial" w:hAnsi="Arial" w:cs="Arial"/>
              </w:rPr>
              <w:t xml:space="preserve">Ensuring that when working in partnership, arrangements for accountability are clear and that </w:t>
            </w:r>
            <w:r w:rsidRPr="00FD74A5">
              <w:rPr>
                <w:rFonts w:ascii="Arial" w:hAnsi="Arial" w:cs="Arial"/>
              </w:rPr>
              <w:lastRenderedPageBreak/>
              <w:t xml:space="preserve">the need for wider public accountability has been recognised and met </w:t>
            </w:r>
          </w:p>
          <w:p w14:paraId="6E995217" w14:textId="77777777" w:rsidR="00352C79" w:rsidRPr="00FD74A5" w:rsidRDefault="00352C79" w:rsidP="0001709C">
            <w:pPr>
              <w:pStyle w:val="Default"/>
              <w:rPr>
                <w:rFonts w:ascii="Arial" w:hAnsi="Arial" w:cs="Arial"/>
              </w:rPr>
            </w:pPr>
          </w:p>
        </w:tc>
        <w:tc>
          <w:tcPr>
            <w:tcW w:w="5103" w:type="dxa"/>
          </w:tcPr>
          <w:p w14:paraId="0AEF23E9" w14:textId="77777777" w:rsidR="00352C79" w:rsidRPr="00FD74A5" w:rsidRDefault="00352C79" w:rsidP="0001709C">
            <w:pPr>
              <w:pStyle w:val="Default"/>
              <w:rPr>
                <w:rFonts w:ascii="Arial" w:hAnsi="Arial" w:cs="Arial"/>
              </w:rPr>
            </w:pPr>
            <w:r w:rsidRPr="00FD74A5">
              <w:rPr>
                <w:rFonts w:ascii="Arial" w:hAnsi="Arial" w:cs="Arial"/>
              </w:rPr>
              <w:lastRenderedPageBreak/>
              <w:t>Partnership framework</w:t>
            </w:r>
          </w:p>
          <w:p w14:paraId="13415652" w14:textId="77777777" w:rsidR="00352C79" w:rsidRPr="00FD74A5" w:rsidRDefault="00352C79" w:rsidP="0001709C">
            <w:pPr>
              <w:pStyle w:val="Default"/>
              <w:rPr>
                <w:rFonts w:ascii="Arial" w:hAnsi="Arial" w:cs="Arial"/>
              </w:rPr>
            </w:pPr>
          </w:p>
        </w:tc>
      </w:tr>
    </w:tbl>
    <w:p w14:paraId="317FE377" w14:textId="77777777" w:rsidR="00200872" w:rsidRPr="00FD74A5" w:rsidRDefault="00200872" w:rsidP="0001709C">
      <w:pPr>
        <w:rPr>
          <w:rFonts w:ascii="Arial" w:hAnsi="Arial" w:cs="Arial"/>
          <w:sz w:val="24"/>
          <w:szCs w:val="24"/>
        </w:rPr>
      </w:pPr>
    </w:p>
    <w:sectPr w:rsidR="00200872" w:rsidRPr="00FD74A5" w:rsidSect="002008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6358B"/>
    <w:multiLevelType w:val="hybridMultilevel"/>
    <w:tmpl w:val="22AFD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F5BF94"/>
    <w:multiLevelType w:val="hybridMultilevel"/>
    <w:tmpl w:val="070F4D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5F51A94"/>
    <w:multiLevelType w:val="hybridMultilevel"/>
    <w:tmpl w:val="44D14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71E57DB"/>
    <w:multiLevelType w:val="hybridMultilevel"/>
    <w:tmpl w:val="703A3C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9D7B59E"/>
    <w:multiLevelType w:val="hybridMultilevel"/>
    <w:tmpl w:val="C03128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FA30C0F"/>
    <w:multiLevelType w:val="hybridMultilevel"/>
    <w:tmpl w:val="DFC24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FCFD992"/>
    <w:multiLevelType w:val="hybridMultilevel"/>
    <w:tmpl w:val="F41B8F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067E124"/>
    <w:multiLevelType w:val="hybridMultilevel"/>
    <w:tmpl w:val="E36C5D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14409B5"/>
    <w:multiLevelType w:val="hybridMultilevel"/>
    <w:tmpl w:val="DA709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312D5BF"/>
    <w:multiLevelType w:val="hybridMultilevel"/>
    <w:tmpl w:val="04780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68263A6"/>
    <w:multiLevelType w:val="hybridMultilevel"/>
    <w:tmpl w:val="4FE34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96F2C61A"/>
    <w:multiLevelType w:val="hybridMultilevel"/>
    <w:tmpl w:val="28327B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972CA268"/>
    <w:multiLevelType w:val="hybridMultilevel"/>
    <w:tmpl w:val="55905F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9A669BD2"/>
    <w:multiLevelType w:val="hybridMultilevel"/>
    <w:tmpl w:val="6E8B6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9AB80975"/>
    <w:multiLevelType w:val="hybridMultilevel"/>
    <w:tmpl w:val="70D56E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9B552463"/>
    <w:multiLevelType w:val="hybridMultilevel"/>
    <w:tmpl w:val="7F88A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9E162E21"/>
    <w:multiLevelType w:val="hybridMultilevel"/>
    <w:tmpl w:val="60AB23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9EDC836D"/>
    <w:multiLevelType w:val="hybridMultilevel"/>
    <w:tmpl w:val="7BB7F1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A0BD781A"/>
    <w:multiLevelType w:val="hybridMultilevel"/>
    <w:tmpl w:val="2B514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A117A013"/>
    <w:multiLevelType w:val="hybridMultilevel"/>
    <w:tmpl w:val="3F0232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A2572511"/>
    <w:multiLevelType w:val="hybridMultilevel"/>
    <w:tmpl w:val="857F71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A32DBB5D"/>
    <w:multiLevelType w:val="hybridMultilevel"/>
    <w:tmpl w:val="1A1D9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A3AA9CB3"/>
    <w:multiLevelType w:val="hybridMultilevel"/>
    <w:tmpl w:val="B41175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A4DB1D19"/>
    <w:multiLevelType w:val="hybridMultilevel"/>
    <w:tmpl w:val="16E64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A51471D3"/>
    <w:multiLevelType w:val="hybridMultilevel"/>
    <w:tmpl w:val="36B262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A8FA8CCF"/>
    <w:multiLevelType w:val="hybridMultilevel"/>
    <w:tmpl w:val="9CF31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AAF14CDF"/>
    <w:multiLevelType w:val="hybridMultilevel"/>
    <w:tmpl w:val="72389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AAFF34D3"/>
    <w:multiLevelType w:val="hybridMultilevel"/>
    <w:tmpl w:val="AC0BF6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AB97BBCC"/>
    <w:multiLevelType w:val="hybridMultilevel"/>
    <w:tmpl w:val="77CA8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ABC4073D"/>
    <w:multiLevelType w:val="hybridMultilevel"/>
    <w:tmpl w:val="D39AD4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AC8A7C2A"/>
    <w:multiLevelType w:val="hybridMultilevel"/>
    <w:tmpl w:val="9E14A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AF681191"/>
    <w:multiLevelType w:val="hybridMultilevel"/>
    <w:tmpl w:val="B77A7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B1613523"/>
    <w:multiLevelType w:val="hybridMultilevel"/>
    <w:tmpl w:val="C0A05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B20CEE6C"/>
    <w:multiLevelType w:val="hybridMultilevel"/>
    <w:tmpl w:val="EC57D8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B3A547DE"/>
    <w:multiLevelType w:val="hybridMultilevel"/>
    <w:tmpl w:val="587E3A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B5DF3536"/>
    <w:multiLevelType w:val="hybridMultilevel"/>
    <w:tmpl w:val="E6A163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B7F32E67"/>
    <w:multiLevelType w:val="hybridMultilevel"/>
    <w:tmpl w:val="BB35F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BA8EF265"/>
    <w:multiLevelType w:val="hybridMultilevel"/>
    <w:tmpl w:val="5909A6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BBC5CD8E"/>
    <w:multiLevelType w:val="hybridMultilevel"/>
    <w:tmpl w:val="04C7A3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BDBE66CA"/>
    <w:multiLevelType w:val="hybridMultilevel"/>
    <w:tmpl w:val="05E43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BE4385F4"/>
    <w:multiLevelType w:val="hybridMultilevel"/>
    <w:tmpl w:val="51D3D5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BEDCD7B8"/>
    <w:multiLevelType w:val="hybridMultilevel"/>
    <w:tmpl w:val="90972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BFDA0AA6"/>
    <w:multiLevelType w:val="hybridMultilevel"/>
    <w:tmpl w:val="D1A790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C01DDF4B"/>
    <w:multiLevelType w:val="hybridMultilevel"/>
    <w:tmpl w:val="F35D35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C06BFD04"/>
    <w:multiLevelType w:val="hybridMultilevel"/>
    <w:tmpl w:val="A90EF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C15C8C7A"/>
    <w:multiLevelType w:val="hybridMultilevel"/>
    <w:tmpl w:val="ACF3E3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C29FF493"/>
    <w:multiLevelType w:val="hybridMultilevel"/>
    <w:tmpl w:val="8EDAFB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C46A7180"/>
    <w:multiLevelType w:val="hybridMultilevel"/>
    <w:tmpl w:val="72C4D6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C47D6575"/>
    <w:multiLevelType w:val="hybridMultilevel"/>
    <w:tmpl w:val="8E3EA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C4C36A5D"/>
    <w:multiLevelType w:val="hybridMultilevel"/>
    <w:tmpl w:val="E9459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C5285236"/>
    <w:multiLevelType w:val="hybridMultilevel"/>
    <w:tmpl w:val="73E0F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C6914DD1"/>
    <w:multiLevelType w:val="hybridMultilevel"/>
    <w:tmpl w:val="A08E4D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C734454E"/>
    <w:multiLevelType w:val="hybridMultilevel"/>
    <w:tmpl w:val="16ACCE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C78203D4"/>
    <w:multiLevelType w:val="hybridMultilevel"/>
    <w:tmpl w:val="309531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C877A881"/>
    <w:multiLevelType w:val="hybridMultilevel"/>
    <w:tmpl w:val="72E695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D226FE7F"/>
    <w:multiLevelType w:val="hybridMultilevel"/>
    <w:tmpl w:val="641FCA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D2D2D0C4"/>
    <w:multiLevelType w:val="hybridMultilevel"/>
    <w:tmpl w:val="0FF8C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D2D8EB5E"/>
    <w:multiLevelType w:val="hybridMultilevel"/>
    <w:tmpl w:val="4BA84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D503B799"/>
    <w:multiLevelType w:val="hybridMultilevel"/>
    <w:tmpl w:val="86DB2E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D5C894AC"/>
    <w:multiLevelType w:val="hybridMultilevel"/>
    <w:tmpl w:val="6724AC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D8BFC39A"/>
    <w:multiLevelType w:val="hybridMultilevel"/>
    <w:tmpl w:val="D7FA62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DAE05C08"/>
    <w:multiLevelType w:val="hybridMultilevel"/>
    <w:tmpl w:val="C2B864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DAEE6E1C"/>
    <w:multiLevelType w:val="hybridMultilevel"/>
    <w:tmpl w:val="4C7740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DB756532"/>
    <w:multiLevelType w:val="hybridMultilevel"/>
    <w:tmpl w:val="327A12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DE847E56"/>
    <w:multiLevelType w:val="hybridMultilevel"/>
    <w:tmpl w:val="FDCF4C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DE9C70AB"/>
    <w:multiLevelType w:val="hybridMultilevel"/>
    <w:tmpl w:val="14715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E02766A5"/>
    <w:multiLevelType w:val="hybridMultilevel"/>
    <w:tmpl w:val="6E4D0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E641EEF3"/>
    <w:multiLevelType w:val="hybridMultilevel"/>
    <w:tmpl w:val="A2801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E69EC5D6"/>
    <w:multiLevelType w:val="hybridMultilevel"/>
    <w:tmpl w:val="84B98F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E7CF657C"/>
    <w:multiLevelType w:val="hybridMultilevel"/>
    <w:tmpl w:val="CBEBFD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E89F8AFB"/>
    <w:multiLevelType w:val="hybridMultilevel"/>
    <w:tmpl w:val="99F8B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EA55E0E3"/>
    <w:multiLevelType w:val="hybridMultilevel"/>
    <w:tmpl w:val="0C617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ECB10FC7"/>
    <w:multiLevelType w:val="hybridMultilevel"/>
    <w:tmpl w:val="16F58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F138B606"/>
    <w:multiLevelType w:val="hybridMultilevel"/>
    <w:tmpl w:val="CBE1B3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F691B853"/>
    <w:multiLevelType w:val="hybridMultilevel"/>
    <w:tmpl w:val="023D01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F99AAE5C"/>
    <w:multiLevelType w:val="hybridMultilevel"/>
    <w:tmpl w:val="183229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F9DFB0EC"/>
    <w:multiLevelType w:val="hybridMultilevel"/>
    <w:tmpl w:val="5C5E44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FDF9844E"/>
    <w:multiLevelType w:val="hybridMultilevel"/>
    <w:tmpl w:val="DE936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FE305234"/>
    <w:multiLevelType w:val="hybridMultilevel"/>
    <w:tmpl w:val="110C8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FE531CE8"/>
    <w:multiLevelType w:val="hybridMultilevel"/>
    <w:tmpl w:val="2BF7B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FE7E48ED"/>
    <w:multiLevelType w:val="hybridMultilevel"/>
    <w:tmpl w:val="D5CB16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FEE8483A"/>
    <w:multiLevelType w:val="hybridMultilevel"/>
    <w:tmpl w:val="D0AC5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12B0452"/>
    <w:multiLevelType w:val="hybridMultilevel"/>
    <w:tmpl w:val="2C4148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7545BF2"/>
    <w:multiLevelType w:val="hybridMultilevel"/>
    <w:tmpl w:val="E4BF4D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82DC226"/>
    <w:multiLevelType w:val="hybridMultilevel"/>
    <w:tmpl w:val="A949FF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9498CCF"/>
    <w:multiLevelType w:val="hybridMultilevel"/>
    <w:tmpl w:val="0011A4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A470D23"/>
    <w:multiLevelType w:val="hybridMultilevel"/>
    <w:tmpl w:val="936C0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AC52A3E"/>
    <w:multiLevelType w:val="hybridMultilevel"/>
    <w:tmpl w:val="60225D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B589CED"/>
    <w:multiLevelType w:val="hybridMultilevel"/>
    <w:tmpl w:val="2B583E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C119F87"/>
    <w:multiLevelType w:val="hybridMultilevel"/>
    <w:tmpl w:val="C52EA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C28AC57"/>
    <w:multiLevelType w:val="hybridMultilevel"/>
    <w:tmpl w:val="DD972B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DB4E376"/>
    <w:multiLevelType w:val="hybridMultilevel"/>
    <w:tmpl w:val="B8F34D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E3D3501"/>
    <w:multiLevelType w:val="hybridMultilevel"/>
    <w:tmpl w:val="3D2222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12496D1B"/>
    <w:multiLevelType w:val="hybridMultilevel"/>
    <w:tmpl w:val="71DF0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151F6052"/>
    <w:multiLevelType w:val="hybridMultilevel"/>
    <w:tmpl w:val="33E783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1550D704"/>
    <w:multiLevelType w:val="hybridMultilevel"/>
    <w:tmpl w:val="AC2D7C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18C0DE0E"/>
    <w:multiLevelType w:val="hybridMultilevel"/>
    <w:tmpl w:val="010C0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1B33E4BC"/>
    <w:multiLevelType w:val="hybridMultilevel"/>
    <w:tmpl w:val="9C4D1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1BBE41BA"/>
    <w:multiLevelType w:val="hybridMultilevel"/>
    <w:tmpl w:val="C45C8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1E0AFA72"/>
    <w:multiLevelType w:val="hybridMultilevel"/>
    <w:tmpl w:val="E0FF6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2292DB9B"/>
    <w:multiLevelType w:val="hybridMultilevel"/>
    <w:tmpl w:val="C73880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22D6A4BD"/>
    <w:multiLevelType w:val="hybridMultilevel"/>
    <w:tmpl w:val="C7E29F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22DD651B"/>
    <w:multiLevelType w:val="hybridMultilevel"/>
    <w:tmpl w:val="DE461A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28999E8F"/>
    <w:multiLevelType w:val="hybridMultilevel"/>
    <w:tmpl w:val="3E2605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364770D9"/>
    <w:multiLevelType w:val="hybridMultilevel"/>
    <w:tmpl w:val="BF0032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36F2AE24"/>
    <w:multiLevelType w:val="hybridMultilevel"/>
    <w:tmpl w:val="26AD34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39344D3A"/>
    <w:multiLevelType w:val="hybridMultilevel"/>
    <w:tmpl w:val="6E00C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3B0D6863"/>
    <w:multiLevelType w:val="hybridMultilevel"/>
    <w:tmpl w:val="BF0953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3C3461DB"/>
    <w:multiLevelType w:val="hybridMultilevel"/>
    <w:tmpl w:val="8501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3D660DD5"/>
    <w:multiLevelType w:val="hybridMultilevel"/>
    <w:tmpl w:val="EC9CC2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3E5E90EE"/>
    <w:multiLevelType w:val="hybridMultilevel"/>
    <w:tmpl w:val="160672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3EAD7C67"/>
    <w:multiLevelType w:val="hybridMultilevel"/>
    <w:tmpl w:val="69621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3F4E5B11"/>
    <w:multiLevelType w:val="hybridMultilevel"/>
    <w:tmpl w:val="60D341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3FF393AE"/>
    <w:multiLevelType w:val="hybridMultilevel"/>
    <w:tmpl w:val="000D6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1BB6558"/>
    <w:multiLevelType w:val="hybridMultilevel"/>
    <w:tmpl w:val="743835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2C3CC5D"/>
    <w:multiLevelType w:val="hybridMultilevel"/>
    <w:tmpl w:val="98757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75C5CE2"/>
    <w:multiLevelType w:val="hybridMultilevel"/>
    <w:tmpl w:val="43314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7DCACB2"/>
    <w:multiLevelType w:val="hybridMultilevel"/>
    <w:tmpl w:val="9764A2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85D9AF0"/>
    <w:multiLevelType w:val="hybridMultilevel"/>
    <w:tmpl w:val="71019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9297522"/>
    <w:multiLevelType w:val="hybridMultilevel"/>
    <w:tmpl w:val="ED66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A39DB30"/>
    <w:multiLevelType w:val="hybridMultilevel"/>
    <w:tmpl w:val="520F0F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4AA840BA"/>
    <w:multiLevelType w:val="hybridMultilevel"/>
    <w:tmpl w:val="AD9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D749EAC"/>
    <w:multiLevelType w:val="hybridMultilevel"/>
    <w:tmpl w:val="794140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2AC38BD"/>
    <w:multiLevelType w:val="hybridMultilevel"/>
    <w:tmpl w:val="0D1DA0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FF94"/>
    <w:multiLevelType w:val="hybridMultilevel"/>
    <w:tmpl w:val="355D4B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55099E4"/>
    <w:multiLevelType w:val="hybridMultilevel"/>
    <w:tmpl w:val="2591D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96897C7"/>
    <w:multiLevelType w:val="hybridMultilevel"/>
    <w:tmpl w:val="12A7C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AC5A040"/>
    <w:multiLevelType w:val="hybridMultilevel"/>
    <w:tmpl w:val="967BA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AFC37DB"/>
    <w:multiLevelType w:val="hybridMultilevel"/>
    <w:tmpl w:val="36B8A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F7EE9B6"/>
    <w:multiLevelType w:val="hybridMultilevel"/>
    <w:tmpl w:val="D982C9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63466F37"/>
    <w:multiLevelType w:val="hybridMultilevel"/>
    <w:tmpl w:val="454ED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6D903FD5"/>
    <w:multiLevelType w:val="hybridMultilevel"/>
    <w:tmpl w:val="CB5F8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6E0C3D19"/>
    <w:multiLevelType w:val="hybridMultilevel"/>
    <w:tmpl w:val="392632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F145939"/>
    <w:multiLevelType w:val="hybridMultilevel"/>
    <w:tmpl w:val="511E74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6F4D4954"/>
    <w:multiLevelType w:val="hybridMultilevel"/>
    <w:tmpl w:val="119CF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6F82D8A0"/>
    <w:multiLevelType w:val="hybridMultilevel"/>
    <w:tmpl w:val="9EBC8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6FB39E67"/>
    <w:multiLevelType w:val="hybridMultilevel"/>
    <w:tmpl w:val="37FE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70DED013"/>
    <w:multiLevelType w:val="hybridMultilevel"/>
    <w:tmpl w:val="B2D32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72058D1F"/>
    <w:multiLevelType w:val="hybridMultilevel"/>
    <w:tmpl w:val="83F56A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7430EF16"/>
    <w:multiLevelType w:val="hybridMultilevel"/>
    <w:tmpl w:val="4493D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75F68A5C"/>
    <w:multiLevelType w:val="hybridMultilevel"/>
    <w:tmpl w:val="87A631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771C230C"/>
    <w:multiLevelType w:val="hybridMultilevel"/>
    <w:tmpl w:val="CB2A11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785823DC"/>
    <w:multiLevelType w:val="hybridMultilevel"/>
    <w:tmpl w:val="729939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787D7186"/>
    <w:multiLevelType w:val="hybridMultilevel"/>
    <w:tmpl w:val="EBD6BE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7984A1AA"/>
    <w:multiLevelType w:val="hybridMultilevel"/>
    <w:tmpl w:val="CD123F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7F15FB37"/>
    <w:multiLevelType w:val="hybridMultilevel"/>
    <w:tmpl w:val="4FD1A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7FCFBF00"/>
    <w:multiLevelType w:val="hybridMultilevel"/>
    <w:tmpl w:val="5EDE3F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61582342">
    <w:abstractNumId w:val="120"/>
  </w:num>
  <w:num w:numId="2" w16cid:durableId="50035643">
    <w:abstractNumId w:val="84"/>
  </w:num>
  <w:num w:numId="3" w16cid:durableId="1834494080">
    <w:abstractNumId w:val="30"/>
  </w:num>
  <w:num w:numId="4" w16cid:durableId="1581133353">
    <w:abstractNumId w:val="39"/>
  </w:num>
  <w:num w:numId="5" w16cid:durableId="895777223">
    <w:abstractNumId w:val="27"/>
  </w:num>
  <w:num w:numId="6" w16cid:durableId="1312641729">
    <w:abstractNumId w:val="90"/>
  </w:num>
  <w:num w:numId="7" w16cid:durableId="1164008451">
    <w:abstractNumId w:val="109"/>
  </w:num>
  <w:num w:numId="8" w16cid:durableId="1241796488">
    <w:abstractNumId w:val="42"/>
  </w:num>
  <w:num w:numId="9" w16cid:durableId="415522795">
    <w:abstractNumId w:val="144"/>
  </w:num>
  <w:num w:numId="10" w16cid:durableId="1145202935">
    <w:abstractNumId w:val="26"/>
  </w:num>
  <w:num w:numId="11" w16cid:durableId="1216696845">
    <w:abstractNumId w:val="127"/>
  </w:num>
  <w:num w:numId="12" w16cid:durableId="1517885451">
    <w:abstractNumId w:val="132"/>
  </w:num>
  <w:num w:numId="13" w16cid:durableId="235826647">
    <w:abstractNumId w:val="100"/>
  </w:num>
  <w:num w:numId="14" w16cid:durableId="1952085514">
    <w:abstractNumId w:val="111"/>
  </w:num>
  <w:num w:numId="15" w16cid:durableId="1213346183">
    <w:abstractNumId w:val="73"/>
  </w:num>
  <w:num w:numId="16" w16cid:durableId="944309054">
    <w:abstractNumId w:val="6"/>
  </w:num>
  <w:num w:numId="17" w16cid:durableId="934485905">
    <w:abstractNumId w:val="76"/>
  </w:num>
  <w:num w:numId="18" w16cid:durableId="488137284">
    <w:abstractNumId w:val="78"/>
  </w:num>
  <w:num w:numId="19" w16cid:durableId="948003083">
    <w:abstractNumId w:val="14"/>
  </w:num>
  <w:num w:numId="20" w16cid:durableId="1185749544">
    <w:abstractNumId w:val="65"/>
  </w:num>
  <w:num w:numId="21" w16cid:durableId="1434206372">
    <w:abstractNumId w:val="3"/>
  </w:num>
  <w:num w:numId="22" w16cid:durableId="466581749">
    <w:abstractNumId w:val="64"/>
  </w:num>
  <w:num w:numId="23" w16cid:durableId="407072075">
    <w:abstractNumId w:val="32"/>
  </w:num>
  <w:num w:numId="24" w16cid:durableId="1597637840">
    <w:abstractNumId w:val="59"/>
  </w:num>
  <w:num w:numId="25" w16cid:durableId="839153178">
    <w:abstractNumId w:val="71"/>
  </w:num>
  <w:num w:numId="26" w16cid:durableId="198395464">
    <w:abstractNumId w:val="46"/>
  </w:num>
  <w:num w:numId="27" w16cid:durableId="1232276607">
    <w:abstractNumId w:val="118"/>
  </w:num>
  <w:num w:numId="28" w16cid:durableId="371736851">
    <w:abstractNumId w:val="40"/>
  </w:num>
  <w:num w:numId="29" w16cid:durableId="662465790">
    <w:abstractNumId w:val="114"/>
  </w:num>
  <w:num w:numId="30" w16cid:durableId="166872992">
    <w:abstractNumId w:val="139"/>
  </w:num>
  <w:num w:numId="31" w16cid:durableId="1469788336">
    <w:abstractNumId w:val="85"/>
  </w:num>
  <w:num w:numId="32" w16cid:durableId="617302502">
    <w:abstractNumId w:val="126"/>
  </w:num>
  <w:num w:numId="33" w16cid:durableId="802578071">
    <w:abstractNumId w:val="83"/>
  </w:num>
  <w:num w:numId="34" w16cid:durableId="765349194">
    <w:abstractNumId w:val="104"/>
  </w:num>
  <w:num w:numId="35" w16cid:durableId="2144346812">
    <w:abstractNumId w:val="69"/>
  </w:num>
  <w:num w:numId="36" w16cid:durableId="464853160">
    <w:abstractNumId w:val="56"/>
  </w:num>
  <w:num w:numId="37" w16cid:durableId="343679067">
    <w:abstractNumId w:val="116"/>
  </w:num>
  <w:num w:numId="38" w16cid:durableId="1252861417">
    <w:abstractNumId w:val="143"/>
  </w:num>
  <w:num w:numId="39" w16cid:durableId="319577785">
    <w:abstractNumId w:val="13"/>
  </w:num>
  <w:num w:numId="40" w16cid:durableId="916472886">
    <w:abstractNumId w:val="125"/>
  </w:num>
  <w:num w:numId="41" w16cid:durableId="96561174">
    <w:abstractNumId w:val="0"/>
  </w:num>
  <w:num w:numId="42" w16cid:durableId="1514953486">
    <w:abstractNumId w:val="88"/>
  </w:num>
  <w:num w:numId="43" w16cid:durableId="797797720">
    <w:abstractNumId w:val="38"/>
  </w:num>
  <w:num w:numId="44" w16cid:durableId="1556501112">
    <w:abstractNumId w:val="97"/>
  </w:num>
  <w:num w:numId="45" w16cid:durableId="684941178">
    <w:abstractNumId w:val="49"/>
  </w:num>
  <w:num w:numId="46" w16cid:durableId="583995121">
    <w:abstractNumId w:val="134"/>
  </w:num>
  <w:num w:numId="47" w16cid:durableId="324751050">
    <w:abstractNumId w:val="74"/>
  </w:num>
  <w:num w:numId="48" w16cid:durableId="1333725721">
    <w:abstractNumId w:val="81"/>
  </w:num>
  <w:num w:numId="49" w16cid:durableId="1837259913">
    <w:abstractNumId w:val="1"/>
  </w:num>
  <w:num w:numId="50" w16cid:durableId="827214356">
    <w:abstractNumId w:val="35"/>
  </w:num>
  <w:num w:numId="51" w16cid:durableId="2080976431">
    <w:abstractNumId w:val="77"/>
  </w:num>
  <w:num w:numId="52" w16cid:durableId="1022702096">
    <w:abstractNumId w:val="141"/>
  </w:num>
  <w:num w:numId="53" w16cid:durableId="1347171998">
    <w:abstractNumId w:val="22"/>
  </w:num>
  <w:num w:numId="54" w16cid:durableId="705450356">
    <w:abstractNumId w:val="110"/>
  </w:num>
  <w:num w:numId="55" w16cid:durableId="1601839911">
    <w:abstractNumId w:val="98"/>
  </w:num>
  <w:num w:numId="56" w16cid:durableId="1556697177">
    <w:abstractNumId w:val="28"/>
  </w:num>
  <w:num w:numId="57" w16cid:durableId="214901612">
    <w:abstractNumId w:val="16"/>
  </w:num>
  <w:num w:numId="58" w16cid:durableId="475531598">
    <w:abstractNumId w:val="146"/>
  </w:num>
  <w:num w:numId="59" w16cid:durableId="1975019441">
    <w:abstractNumId w:val="61"/>
  </w:num>
  <w:num w:numId="60" w16cid:durableId="2088573168">
    <w:abstractNumId w:val="29"/>
  </w:num>
  <w:num w:numId="61" w16cid:durableId="11148065">
    <w:abstractNumId w:val="101"/>
  </w:num>
  <w:num w:numId="62" w16cid:durableId="272522086">
    <w:abstractNumId w:val="87"/>
  </w:num>
  <w:num w:numId="63" w16cid:durableId="1933666260">
    <w:abstractNumId w:val="130"/>
  </w:num>
  <w:num w:numId="64" w16cid:durableId="1177311376">
    <w:abstractNumId w:val="70"/>
  </w:num>
  <w:num w:numId="65" w16cid:durableId="1588416602">
    <w:abstractNumId w:val="117"/>
  </w:num>
  <w:num w:numId="66" w16cid:durableId="1751661857">
    <w:abstractNumId w:val="48"/>
  </w:num>
  <w:num w:numId="67" w16cid:durableId="1507666565">
    <w:abstractNumId w:val="92"/>
  </w:num>
  <w:num w:numId="68" w16cid:durableId="1343121572">
    <w:abstractNumId w:val="99"/>
  </w:num>
  <w:num w:numId="69" w16cid:durableId="840003595">
    <w:abstractNumId w:val="89"/>
  </w:num>
  <w:num w:numId="70" w16cid:durableId="489102559">
    <w:abstractNumId w:val="106"/>
  </w:num>
  <w:num w:numId="71" w16cid:durableId="936056117">
    <w:abstractNumId w:val="75"/>
  </w:num>
  <w:num w:numId="72" w16cid:durableId="177433390">
    <w:abstractNumId w:val="45"/>
  </w:num>
  <w:num w:numId="73" w16cid:durableId="365105551">
    <w:abstractNumId w:val="113"/>
  </w:num>
  <w:num w:numId="74" w16cid:durableId="444346966">
    <w:abstractNumId w:val="11"/>
  </w:num>
  <w:num w:numId="75" w16cid:durableId="772284659">
    <w:abstractNumId w:val="86"/>
  </w:num>
  <w:num w:numId="76" w16cid:durableId="1604603961">
    <w:abstractNumId w:val="20"/>
  </w:num>
  <w:num w:numId="77" w16cid:durableId="1778787596">
    <w:abstractNumId w:val="80"/>
  </w:num>
  <w:num w:numId="78" w16cid:durableId="69937206">
    <w:abstractNumId w:val="47"/>
  </w:num>
  <w:num w:numId="79" w16cid:durableId="769664498">
    <w:abstractNumId w:val="63"/>
  </w:num>
  <w:num w:numId="80" w16cid:durableId="1177235729">
    <w:abstractNumId w:val="94"/>
  </w:num>
  <w:num w:numId="81" w16cid:durableId="68188464">
    <w:abstractNumId w:val="95"/>
  </w:num>
  <w:num w:numId="82" w16cid:durableId="465121296">
    <w:abstractNumId w:val="19"/>
  </w:num>
  <w:num w:numId="83" w16cid:durableId="370958505">
    <w:abstractNumId w:val="23"/>
  </w:num>
  <w:num w:numId="84" w16cid:durableId="165440272">
    <w:abstractNumId w:val="8"/>
  </w:num>
  <w:num w:numId="85" w16cid:durableId="1032925431">
    <w:abstractNumId w:val="34"/>
  </w:num>
  <w:num w:numId="86" w16cid:durableId="1951084589">
    <w:abstractNumId w:val="58"/>
  </w:num>
  <w:num w:numId="87" w16cid:durableId="1590237086">
    <w:abstractNumId w:val="103"/>
  </w:num>
  <w:num w:numId="88" w16cid:durableId="1700815690">
    <w:abstractNumId w:val="67"/>
  </w:num>
  <w:num w:numId="89" w16cid:durableId="1281911683">
    <w:abstractNumId w:val="72"/>
  </w:num>
  <w:num w:numId="90" w16cid:durableId="24209407">
    <w:abstractNumId w:val="36"/>
  </w:num>
  <w:num w:numId="91" w16cid:durableId="1738627336">
    <w:abstractNumId w:val="24"/>
  </w:num>
  <w:num w:numId="92" w16cid:durableId="178930250">
    <w:abstractNumId w:val="25"/>
  </w:num>
  <w:num w:numId="93" w16cid:durableId="641888531">
    <w:abstractNumId w:val="37"/>
  </w:num>
  <w:num w:numId="94" w16cid:durableId="862128409">
    <w:abstractNumId w:val="9"/>
  </w:num>
  <w:num w:numId="95" w16cid:durableId="40715371">
    <w:abstractNumId w:val="5"/>
  </w:num>
  <w:num w:numId="96" w16cid:durableId="992099359">
    <w:abstractNumId w:val="7"/>
  </w:num>
  <w:num w:numId="97" w16cid:durableId="286162587">
    <w:abstractNumId w:val="66"/>
  </w:num>
  <w:num w:numId="98" w16cid:durableId="1872524528">
    <w:abstractNumId w:val="82"/>
  </w:num>
  <w:num w:numId="99" w16cid:durableId="704674264">
    <w:abstractNumId w:val="138"/>
  </w:num>
  <w:num w:numId="100" w16cid:durableId="147983394">
    <w:abstractNumId w:val="140"/>
  </w:num>
  <w:num w:numId="101" w16cid:durableId="1106118862">
    <w:abstractNumId w:val="62"/>
  </w:num>
  <w:num w:numId="102" w16cid:durableId="1556310341">
    <w:abstractNumId w:val="43"/>
  </w:num>
  <w:num w:numId="103" w16cid:durableId="793599057">
    <w:abstractNumId w:val="136"/>
  </w:num>
  <w:num w:numId="104" w16cid:durableId="903026567">
    <w:abstractNumId w:val="131"/>
  </w:num>
  <w:num w:numId="105" w16cid:durableId="1989553374">
    <w:abstractNumId w:val="41"/>
  </w:num>
  <w:num w:numId="106" w16cid:durableId="1514029321">
    <w:abstractNumId w:val="145"/>
  </w:num>
  <w:num w:numId="107" w16cid:durableId="1012411862">
    <w:abstractNumId w:val="44"/>
  </w:num>
  <w:num w:numId="108" w16cid:durableId="428965344">
    <w:abstractNumId w:val="102"/>
  </w:num>
  <w:num w:numId="109" w16cid:durableId="1680279628">
    <w:abstractNumId w:val="107"/>
  </w:num>
  <w:num w:numId="110" w16cid:durableId="505676816">
    <w:abstractNumId w:val="55"/>
  </w:num>
  <w:num w:numId="111" w16cid:durableId="1935238618">
    <w:abstractNumId w:val="93"/>
  </w:num>
  <w:num w:numId="112" w16cid:durableId="1416784114">
    <w:abstractNumId w:val="31"/>
  </w:num>
  <w:num w:numId="113" w16cid:durableId="1686438937">
    <w:abstractNumId w:val="33"/>
  </w:num>
  <w:num w:numId="114" w16cid:durableId="1138036238">
    <w:abstractNumId w:val="57"/>
  </w:num>
  <w:num w:numId="115" w16cid:durableId="667515303">
    <w:abstractNumId w:val="4"/>
  </w:num>
  <w:num w:numId="116" w16cid:durableId="2034110722">
    <w:abstractNumId w:val="112"/>
  </w:num>
  <w:num w:numId="117" w16cid:durableId="259417678">
    <w:abstractNumId w:val="68"/>
  </w:num>
  <w:num w:numId="118" w16cid:durableId="430049713">
    <w:abstractNumId w:val="108"/>
  </w:num>
  <w:num w:numId="119" w16cid:durableId="1923489394">
    <w:abstractNumId w:val="133"/>
  </w:num>
  <w:num w:numId="120" w16cid:durableId="1042752197">
    <w:abstractNumId w:val="10"/>
  </w:num>
  <w:num w:numId="121" w16cid:durableId="1265267047">
    <w:abstractNumId w:val="129"/>
  </w:num>
  <w:num w:numId="122" w16cid:durableId="524443009">
    <w:abstractNumId w:val="142"/>
  </w:num>
  <w:num w:numId="123" w16cid:durableId="528760096">
    <w:abstractNumId w:val="15"/>
  </w:num>
  <w:num w:numId="124" w16cid:durableId="1820223972">
    <w:abstractNumId w:val="17"/>
  </w:num>
  <w:num w:numId="125" w16cid:durableId="1083378211">
    <w:abstractNumId w:val="79"/>
  </w:num>
  <w:num w:numId="126" w16cid:durableId="195972828">
    <w:abstractNumId w:val="52"/>
  </w:num>
  <w:num w:numId="127" w16cid:durableId="456991947">
    <w:abstractNumId w:val="115"/>
  </w:num>
  <w:num w:numId="128" w16cid:durableId="996149483">
    <w:abstractNumId w:val="124"/>
  </w:num>
  <w:num w:numId="129" w16cid:durableId="570427590">
    <w:abstractNumId w:val="12"/>
  </w:num>
  <w:num w:numId="130" w16cid:durableId="2034843393">
    <w:abstractNumId w:val="135"/>
  </w:num>
  <w:num w:numId="131" w16cid:durableId="1638798452">
    <w:abstractNumId w:val="123"/>
  </w:num>
  <w:num w:numId="132" w16cid:durableId="1618026724">
    <w:abstractNumId w:val="18"/>
  </w:num>
  <w:num w:numId="133" w16cid:durableId="1176963720">
    <w:abstractNumId w:val="122"/>
  </w:num>
  <w:num w:numId="134" w16cid:durableId="1865288565">
    <w:abstractNumId w:val="54"/>
  </w:num>
  <w:num w:numId="135" w16cid:durableId="1830828301">
    <w:abstractNumId w:val="53"/>
  </w:num>
  <w:num w:numId="136" w16cid:durableId="56368368">
    <w:abstractNumId w:val="50"/>
  </w:num>
  <w:num w:numId="137" w16cid:durableId="1479496823">
    <w:abstractNumId w:val="96"/>
  </w:num>
  <w:num w:numId="138" w16cid:durableId="488523461">
    <w:abstractNumId w:val="21"/>
  </w:num>
  <w:num w:numId="139" w16cid:durableId="1272006849">
    <w:abstractNumId w:val="2"/>
  </w:num>
  <w:num w:numId="140" w16cid:durableId="794328814">
    <w:abstractNumId w:val="105"/>
  </w:num>
  <w:num w:numId="141" w16cid:durableId="2051032189">
    <w:abstractNumId w:val="60"/>
  </w:num>
  <w:num w:numId="142" w16cid:durableId="1631395113">
    <w:abstractNumId w:val="51"/>
  </w:num>
  <w:num w:numId="143" w16cid:durableId="1383598353">
    <w:abstractNumId w:val="137"/>
  </w:num>
  <w:num w:numId="144" w16cid:durableId="1261596604">
    <w:abstractNumId w:val="128"/>
  </w:num>
  <w:num w:numId="145" w16cid:durableId="325136012">
    <w:abstractNumId w:val="91"/>
  </w:num>
  <w:num w:numId="146" w16cid:durableId="108404242">
    <w:abstractNumId w:val="119"/>
  </w:num>
  <w:num w:numId="147" w16cid:durableId="1747260920">
    <w:abstractNumId w:val="12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F7"/>
    <w:rsid w:val="0001709C"/>
    <w:rsid w:val="000F42AF"/>
    <w:rsid w:val="00200872"/>
    <w:rsid w:val="00257A17"/>
    <w:rsid w:val="002B2327"/>
    <w:rsid w:val="002F4FC5"/>
    <w:rsid w:val="00352C79"/>
    <w:rsid w:val="003F0312"/>
    <w:rsid w:val="003F2882"/>
    <w:rsid w:val="0040189D"/>
    <w:rsid w:val="004A3761"/>
    <w:rsid w:val="00504A7D"/>
    <w:rsid w:val="005A1DDA"/>
    <w:rsid w:val="005B5FA5"/>
    <w:rsid w:val="00633D66"/>
    <w:rsid w:val="00704C61"/>
    <w:rsid w:val="00716F29"/>
    <w:rsid w:val="00720741"/>
    <w:rsid w:val="00873609"/>
    <w:rsid w:val="008A3575"/>
    <w:rsid w:val="008A50FC"/>
    <w:rsid w:val="00904ECD"/>
    <w:rsid w:val="009A0465"/>
    <w:rsid w:val="00A32362"/>
    <w:rsid w:val="00AF4C7A"/>
    <w:rsid w:val="00BD507A"/>
    <w:rsid w:val="00C77D95"/>
    <w:rsid w:val="00D96FAC"/>
    <w:rsid w:val="00DA0DB2"/>
    <w:rsid w:val="00E77966"/>
    <w:rsid w:val="00EC62FE"/>
    <w:rsid w:val="00EE3995"/>
    <w:rsid w:val="00F325F7"/>
    <w:rsid w:val="00FB6A68"/>
    <w:rsid w:val="00FD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B534"/>
  <w15:docId w15:val="{AED4E1A6-907B-41E5-B7C8-73E1A0B8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4A5"/>
    <w:pPr>
      <w:ind w:right="775"/>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next w:val="Normal"/>
    <w:uiPriority w:val="99"/>
    <w:rsid w:val="00F325F7"/>
    <w:pPr>
      <w:autoSpaceDE w:val="0"/>
      <w:autoSpaceDN w:val="0"/>
      <w:adjustRightInd w:val="0"/>
      <w:spacing w:after="0" w:line="211" w:lineRule="atLeast"/>
    </w:pPr>
    <w:rPr>
      <w:rFonts w:ascii="FS Lola" w:hAnsi="FS Lola"/>
      <w:sz w:val="24"/>
      <w:szCs w:val="24"/>
    </w:rPr>
  </w:style>
  <w:style w:type="paragraph" w:customStyle="1" w:styleId="Pa23">
    <w:name w:val="Pa23"/>
    <w:basedOn w:val="Normal"/>
    <w:next w:val="Normal"/>
    <w:uiPriority w:val="99"/>
    <w:rsid w:val="00F325F7"/>
    <w:pPr>
      <w:autoSpaceDE w:val="0"/>
      <w:autoSpaceDN w:val="0"/>
      <w:adjustRightInd w:val="0"/>
      <w:spacing w:after="0" w:line="211" w:lineRule="atLeast"/>
    </w:pPr>
    <w:rPr>
      <w:rFonts w:ascii="FS Lola" w:hAnsi="FS Lola"/>
      <w:sz w:val="24"/>
      <w:szCs w:val="24"/>
    </w:rPr>
  </w:style>
  <w:style w:type="paragraph" w:customStyle="1" w:styleId="Default">
    <w:name w:val="Default"/>
    <w:rsid w:val="00F325F7"/>
    <w:pPr>
      <w:autoSpaceDE w:val="0"/>
      <w:autoSpaceDN w:val="0"/>
      <w:adjustRightInd w:val="0"/>
      <w:spacing w:after="0" w:line="240" w:lineRule="auto"/>
    </w:pPr>
    <w:rPr>
      <w:rFonts w:ascii="FS Lola" w:hAnsi="FS Lola" w:cs="FS Lola"/>
      <w:color w:val="000000"/>
      <w:sz w:val="24"/>
      <w:szCs w:val="24"/>
    </w:rPr>
  </w:style>
  <w:style w:type="character" w:customStyle="1" w:styleId="A9">
    <w:name w:val="A9"/>
    <w:uiPriority w:val="99"/>
    <w:rsid w:val="00F325F7"/>
    <w:rPr>
      <w:rFonts w:cs="FS Lola"/>
      <w:color w:val="000000"/>
    </w:rPr>
  </w:style>
  <w:style w:type="paragraph" w:customStyle="1" w:styleId="Pa27">
    <w:name w:val="Pa27"/>
    <w:basedOn w:val="Default"/>
    <w:next w:val="Default"/>
    <w:uiPriority w:val="99"/>
    <w:rsid w:val="00F325F7"/>
    <w:pPr>
      <w:spacing w:line="211" w:lineRule="atLeast"/>
    </w:pPr>
    <w:rPr>
      <w:rFonts w:cstheme="minorBidi"/>
      <w:color w:val="auto"/>
    </w:rPr>
  </w:style>
  <w:style w:type="paragraph" w:styleId="BalloonText">
    <w:name w:val="Balloon Text"/>
    <w:basedOn w:val="Normal"/>
    <w:link w:val="BalloonTextChar"/>
    <w:uiPriority w:val="99"/>
    <w:semiHidden/>
    <w:unhideWhenUsed/>
    <w:rsid w:val="008A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FC"/>
    <w:rPr>
      <w:rFonts w:ascii="Tahoma" w:hAnsi="Tahoma" w:cs="Tahoma"/>
      <w:sz w:val="16"/>
      <w:szCs w:val="16"/>
    </w:rPr>
  </w:style>
  <w:style w:type="character" w:customStyle="1" w:styleId="Heading1Char">
    <w:name w:val="Heading 1 Char"/>
    <w:basedOn w:val="DefaultParagraphFont"/>
    <w:link w:val="Heading1"/>
    <w:uiPriority w:val="9"/>
    <w:rsid w:val="00FD74A5"/>
    <w:rPr>
      <w:rFonts w:ascii="Arial" w:hAnsi="Arial" w:cs="Arial"/>
      <w:b/>
      <w:bCs/>
      <w:sz w:val="28"/>
      <w:szCs w:val="28"/>
    </w:rPr>
  </w:style>
  <w:style w:type="paragraph" w:styleId="Title">
    <w:name w:val="Title"/>
    <w:basedOn w:val="Heading1"/>
    <w:next w:val="Normal"/>
    <w:link w:val="TitleChar"/>
    <w:uiPriority w:val="10"/>
    <w:qFormat/>
    <w:rsid w:val="00FD74A5"/>
    <w:rPr>
      <w:sz w:val="36"/>
      <w:szCs w:val="36"/>
    </w:rPr>
  </w:style>
  <w:style w:type="character" w:customStyle="1" w:styleId="TitleChar">
    <w:name w:val="Title Char"/>
    <w:basedOn w:val="DefaultParagraphFont"/>
    <w:link w:val="Title"/>
    <w:uiPriority w:val="10"/>
    <w:rsid w:val="00FD74A5"/>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Combined Fire Authority's Code of Corporate Governance</dc:title>
  <dc:creator>SHQ - Mattinson, Keith</dc:creator>
  <cp:lastModifiedBy>Richard Edney</cp:lastModifiedBy>
  <cp:revision>2</cp:revision>
  <cp:lastPrinted>2017-03-14T14:22:00Z</cp:lastPrinted>
  <dcterms:created xsi:type="dcterms:W3CDTF">2024-06-13T10:59:00Z</dcterms:created>
  <dcterms:modified xsi:type="dcterms:W3CDTF">2024-06-13T10:59:00Z</dcterms:modified>
</cp:coreProperties>
</file>