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B5A45" w14:textId="1AA0AA17" w:rsidR="0062758B" w:rsidRDefault="00034150" w:rsidP="008B1A21">
      <w:pPr>
        <w:pStyle w:val="TOC1"/>
      </w:pPr>
      <w:r>
        <w:rPr>
          <w:noProof/>
        </w:rPr>
        <w:drawing>
          <wp:anchor distT="0" distB="0" distL="114300" distR="114300" simplePos="0" relativeHeight="251658240" behindDoc="1" locked="0" layoutInCell="1" allowOverlap="1" wp14:anchorId="20A9E702" wp14:editId="2F853591">
            <wp:simplePos x="0" y="0"/>
            <wp:positionH relativeFrom="page">
              <wp:posOffset>-635</wp:posOffset>
            </wp:positionH>
            <wp:positionV relativeFrom="paragraph">
              <wp:posOffset>-627380</wp:posOffset>
            </wp:positionV>
            <wp:extent cx="7572375" cy="1070804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72375" cy="10708045"/>
                    </a:xfrm>
                    <a:prstGeom prst="rect">
                      <a:avLst/>
                    </a:prstGeom>
                  </pic:spPr>
                </pic:pic>
              </a:graphicData>
            </a:graphic>
            <wp14:sizeRelH relativeFrom="page">
              <wp14:pctWidth>0</wp14:pctWidth>
            </wp14:sizeRelH>
            <wp14:sizeRelV relativeFrom="page">
              <wp14:pctHeight>0</wp14:pctHeight>
            </wp14:sizeRelV>
          </wp:anchor>
        </w:drawing>
      </w:r>
    </w:p>
    <w:p w14:paraId="761971B4" w14:textId="4F380898" w:rsidR="0062758B" w:rsidRDefault="0062758B" w:rsidP="008B1A21">
      <w:pPr>
        <w:pStyle w:val="TOC1"/>
      </w:pPr>
    </w:p>
    <w:p w14:paraId="392B2536" w14:textId="0BE53AD7" w:rsidR="0062758B" w:rsidRDefault="0062758B" w:rsidP="008B1A21">
      <w:pPr>
        <w:pStyle w:val="TOC1"/>
      </w:pPr>
    </w:p>
    <w:p w14:paraId="63582F34" w14:textId="58C83E0A" w:rsidR="0062758B" w:rsidRDefault="0062758B" w:rsidP="008B1A21">
      <w:pPr>
        <w:pStyle w:val="TOC1"/>
      </w:pPr>
    </w:p>
    <w:p w14:paraId="1500D8CE" w14:textId="5C8A2223" w:rsidR="00034150" w:rsidRDefault="00034150" w:rsidP="00034150"/>
    <w:p w14:paraId="3A4C879C" w14:textId="24FB3EEB" w:rsidR="00034150" w:rsidRDefault="00034150" w:rsidP="00034150"/>
    <w:p w14:paraId="55A98FA4" w14:textId="64F87159" w:rsidR="00034150" w:rsidRDefault="00034150" w:rsidP="00034150"/>
    <w:p w14:paraId="2A215D51" w14:textId="5D05BB2D" w:rsidR="00034150" w:rsidRDefault="00034150" w:rsidP="00034150"/>
    <w:p w14:paraId="3FEA8384" w14:textId="22C43473" w:rsidR="00034150" w:rsidRDefault="00034150" w:rsidP="00034150"/>
    <w:p w14:paraId="5C1CDCEB" w14:textId="5A54059A" w:rsidR="00034150" w:rsidRDefault="00034150" w:rsidP="00034150"/>
    <w:p w14:paraId="6467C3CD" w14:textId="7BCF8E06" w:rsidR="00034150" w:rsidRDefault="00034150" w:rsidP="00034150"/>
    <w:p w14:paraId="6488745D" w14:textId="61E4FB1C" w:rsidR="00034150" w:rsidRDefault="00034150" w:rsidP="00034150"/>
    <w:p w14:paraId="28824D85" w14:textId="29E4B3D2" w:rsidR="00034150" w:rsidRDefault="00034150" w:rsidP="00034150"/>
    <w:p w14:paraId="45D34439" w14:textId="54ED1CBE" w:rsidR="00034150" w:rsidRDefault="00034150" w:rsidP="00034150"/>
    <w:p w14:paraId="27747D4A" w14:textId="3AF758AC" w:rsidR="00034150" w:rsidRDefault="00034150" w:rsidP="00034150"/>
    <w:p w14:paraId="3E11A1B1" w14:textId="4574C9A9" w:rsidR="00034150" w:rsidRDefault="00034150" w:rsidP="00034150"/>
    <w:p w14:paraId="2C692160" w14:textId="58323691" w:rsidR="00034150" w:rsidRDefault="00034150" w:rsidP="00034150"/>
    <w:p w14:paraId="19643896" w14:textId="34DB9927" w:rsidR="00034150" w:rsidRDefault="00034150" w:rsidP="00034150"/>
    <w:p w14:paraId="678F2BA8" w14:textId="7A8AB899" w:rsidR="00034150" w:rsidRDefault="00034150" w:rsidP="00034150"/>
    <w:p w14:paraId="36D8CD5A" w14:textId="364AD4A1" w:rsidR="00034150" w:rsidRDefault="00034150" w:rsidP="00034150"/>
    <w:p w14:paraId="6FCC03A5" w14:textId="00B4C502" w:rsidR="00034150" w:rsidRDefault="00034150" w:rsidP="00034150"/>
    <w:p w14:paraId="31F69F24" w14:textId="5C44BA15" w:rsidR="00034150" w:rsidRDefault="00034150" w:rsidP="005E5A9B">
      <w:pPr>
        <w:tabs>
          <w:tab w:val="left" w:pos="2535"/>
        </w:tabs>
      </w:pPr>
      <w:r>
        <w:tab/>
      </w:r>
    </w:p>
    <w:p w14:paraId="1294EDDF" w14:textId="45BCF282" w:rsidR="00034150" w:rsidRDefault="00034150" w:rsidP="00034150">
      <w:pPr>
        <w:tabs>
          <w:tab w:val="left" w:pos="1530"/>
        </w:tabs>
      </w:pPr>
      <w:r>
        <w:tab/>
      </w:r>
    </w:p>
    <w:p w14:paraId="7CB02D87" w14:textId="0DCF9F1D" w:rsidR="00034150" w:rsidRDefault="00034150" w:rsidP="00034150">
      <w:pPr>
        <w:tabs>
          <w:tab w:val="left" w:pos="1530"/>
        </w:tabs>
      </w:pPr>
    </w:p>
    <w:p w14:paraId="7117D3CE" w14:textId="3A256F7C" w:rsidR="00034150" w:rsidRDefault="00034150" w:rsidP="00034150">
      <w:pPr>
        <w:tabs>
          <w:tab w:val="left" w:pos="1530"/>
        </w:tabs>
      </w:pPr>
    </w:p>
    <w:p w14:paraId="4932C662" w14:textId="77777777" w:rsidR="00034150" w:rsidRDefault="00034150" w:rsidP="005E5A9B">
      <w:pPr>
        <w:tabs>
          <w:tab w:val="left" w:pos="1530"/>
        </w:tabs>
      </w:pPr>
    </w:p>
    <w:p w14:paraId="2FA32EF0" w14:textId="77777777" w:rsidR="00034150" w:rsidRDefault="00034150" w:rsidP="00034150"/>
    <w:p w14:paraId="6B133E2A" w14:textId="77777777" w:rsidR="00034150" w:rsidRPr="00034150" w:rsidRDefault="00034150" w:rsidP="005E5A9B"/>
    <w:sdt>
      <w:sdtPr>
        <w:id w:val="1369766155"/>
        <w:docPartObj>
          <w:docPartGallery w:val="Table of Contents"/>
          <w:docPartUnique/>
        </w:docPartObj>
      </w:sdtPr>
      <w:sdtEndPr/>
      <w:sdtContent>
        <w:p w14:paraId="00611F8E" w14:textId="5C69B251" w:rsidR="000E4D64" w:rsidRDefault="613FEB00">
          <w:pPr>
            <w:pStyle w:val="TOC1"/>
            <w:rPr>
              <w:rFonts w:asciiTheme="minorHAnsi" w:eastAsiaTheme="minorEastAsia" w:hAnsiTheme="minorHAnsi"/>
              <w:noProof/>
              <w:kern w:val="2"/>
              <w:szCs w:val="24"/>
              <w:lang w:eastAsia="en-GB"/>
              <w14:ligatures w14:val="standardContextual"/>
            </w:rPr>
          </w:pPr>
          <w:r>
            <w:fldChar w:fldCharType="begin"/>
          </w:r>
          <w:r>
            <w:instrText>TOC \o \z \u \h</w:instrText>
          </w:r>
          <w:r>
            <w:fldChar w:fldCharType="separate"/>
          </w:r>
          <w:hyperlink w:anchor="_Toc193887988" w:history="1">
            <w:r w:rsidR="000E4D64" w:rsidRPr="00533ADA">
              <w:rPr>
                <w:rStyle w:val="Hyperlink"/>
                <w:rFonts w:cs="Arial"/>
                <w:noProof/>
              </w:rPr>
              <w:t>Prevention strategy 2022/2027</w:t>
            </w:r>
            <w:r w:rsidR="000E4D64">
              <w:rPr>
                <w:noProof/>
                <w:webHidden/>
              </w:rPr>
              <w:tab/>
            </w:r>
            <w:r w:rsidR="000E4D64">
              <w:rPr>
                <w:noProof/>
                <w:webHidden/>
              </w:rPr>
              <w:fldChar w:fldCharType="begin"/>
            </w:r>
            <w:r w:rsidR="000E4D64">
              <w:rPr>
                <w:noProof/>
                <w:webHidden/>
              </w:rPr>
              <w:instrText xml:space="preserve"> PAGEREF _Toc193887988 \h </w:instrText>
            </w:r>
            <w:r w:rsidR="000E4D64">
              <w:rPr>
                <w:noProof/>
                <w:webHidden/>
              </w:rPr>
            </w:r>
            <w:r w:rsidR="000E4D64">
              <w:rPr>
                <w:noProof/>
                <w:webHidden/>
              </w:rPr>
              <w:fldChar w:fldCharType="separate"/>
            </w:r>
            <w:r w:rsidR="000E4D64">
              <w:rPr>
                <w:noProof/>
                <w:webHidden/>
              </w:rPr>
              <w:t>4</w:t>
            </w:r>
            <w:r w:rsidR="000E4D64">
              <w:rPr>
                <w:noProof/>
                <w:webHidden/>
              </w:rPr>
              <w:fldChar w:fldCharType="end"/>
            </w:r>
          </w:hyperlink>
        </w:p>
        <w:p w14:paraId="29044807" w14:textId="4E233B93"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7989" w:history="1">
            <w:r w:rsidRPr="00533ADA">
              <w:rPr>
                <w:rStyle w:val="Hyperlink"/>
                <w:noProof/>
              </w:rPr>
              <w:t>Introduction</w:t>
            </w:r>
            <w:r>
              <w:rPr>
                <w:noProof/>
                <w:webHidden/>
              </w:rPr>
              <w:tab/>
            </w:r>
            <w:r>
              <w:rPr>
                <w:noProof/>
                <w:webHidden/>
              </w:rPr>
              <w:fldChar w:fldCharType="begin"/>
            </w:r>
            <w:r>
              <w:rPr>
                <w:noProof/>
                <w:webHidden/>
              </w:rPr>
              <w:instrText xml:space="preserve"> PAGEREF _Toc193887989 \h </w:instrText>
            </w:r>
            <w:r>
              <w:rPr>
                <w:noProof/>
                <w:webHidden/>
              </w:rPr>
            </w:r>
            <w:r>
              <w:rPr>
                <w:noProof/>
                <w:webHidden/>
              </w:rPr>
              <w:fldChar w:fldCharType="separate"/>
            </w:r>
            <w:r>
              <w:rPr>
                <w:noProof/>
                <w:webHidden/>
              </w:rPr>
              <w:t>4</w:t>
            </w:r>
            <w:r>
              <w:rPr>
                <w:noProof/>
                <w:webHidden/>
              </w:rPr>
              <w:fldChar w:fldCharType="end"/>
            </w:r>
          </w:hyperlink>
        </w:p>
        <w:p w14:paraId="244C0C4A" w14:textId="3FA79DFF"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7990" w:history="1">
            <w:r w:rsidRPr="00533ADA">
              <w:rPr>
                <w:rStyle w:val="Hyperlink"/>
                <w:noProof/>
              </w:rPr>
              <w:t>Our commitment to prevention and community safety</w:t>
            </w:r>
            <w:r>
              <w:rPr>
                <w:noProof/>
                <w:webHidden/>
              </w:rPr>
              <w:tab/>
            </w:r>
            <w:r>
              <w:rPr>
                <w:noProof/>
                <w:webHidden/>
              </w:rPr>
              <w:fldChar w:fldCharType="begin"/>
            </w:r>
            <w:r>
              <w:rPr>
                <w:noProof/>
                <w:webHidden/>
              </w:rPr>
              <w:instrText xml:space="preserve"> PAGEREF _Toc193887990 \h </w:instrText>
            </w:r>
            <w:r>
              <w:rPr>
                <w:noProof/>
                <w:webHidden/>
              </w:rPr>
            </w:r>
            <w:r>
              <w:rPr>
                <w:noProof/>
                <w:webHidden/>
              </w:rPr>
              <w:fldChar w:fldCharType="separate"/>
            </w:r>
            <w:r>
              <w:rPr>
                <w:noProof/>
                <w:webHidden/>
              </w:rPr>
              <w:t>5</w:t>
            </w:r>
            <w:r>
              <w:rPr>
                <w:noProof/>
                <w:webHidden/>
              </w:rPr>
              <w:fldChar w:fldCharType="end"/>
            </w:r>
          </w:hyperlink>
        </w:p>
        <w:p w14:paraId="14802949" w14:textId="6A1D2ECD"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7991" w:history="1">
            <w:r w:rsidRPr="00533ADA">
              <w:rPr>
                <w:rStyle w:val="Hyperlink"/>
                <w:noProof/>
              </w:rPr>
              <w:t>Delivering community safety intelligently and collaboratively</w:t>
            </w:r>
            <w:r>
              <w:rPr>
                <w:noProof/>
                <w:webHidden/>
              </w:rPr>
              <w:tab/>
            </w:r>
            <w:r>
              <w:rPr>
                <w:noProof/>
                <w:webHidden/>
              </w:rPr>
              <w:fldChar w:fldCharType="begin"/>
            </w:r>
            <w:r>
              <w:rPr>
                <w:noProof/>
                <w:webHidden/>
              </w:rPr>
              <w:instrText xml:space="preserve"> PAGEREF _Toc193887991 \h </w:instrText>
            </w:r>
            <w:r>
              <w:rPr>
                <w:noProof/>
                <w:webHidden/>
              </w:rPr>
            </w:r>
            <w:r>
              <w:rPr>
                <w:noProof/>
                <w:webHidden/>
              </w:rPr>
              <w:fldChar w:fldCharType="separate"/>
            </w:r>
            <w:r>
              <w:rPr>
                <w:noProof/>
                <w:webHidden/>
              </w:rPr>
              <w:t>6</w:t>
            </w:r>
            <w:r>
              <w:rPr>
                <w:noProof/>
                <w:webHidden/>
              </w:rPr>
              <w:fldChar w:fldCharType="end"/>
            </w:r>
          </w:hyperlink>
        </w:p>
        <w:p w14:paraId="13BC840E" w14:textId="425CAE47"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7992" w:history="1">
            <w:r w:rsidRPr="00533ADA">
              <w:rPr>
                <w:rStyle w:val="Hyperlink"/>
                <w:rFonts w:cs="Arial"/>
                <w:noProof/>
              </w:rPr>
              <w:t>Our core prevention offer.</w:t>
            </w:r>
            <w:r>
              <w:rPr>
                <w:noProof/>
                <w:webHidden/>
              </w:rPr>
              <w:tab/>
            </w:r>
            <w:r>
              <w:rPr>
                <w:noProof/>
                <w:webHidden/>
              </w:rPr>
              <w:fldChar w:fldCharType="begin"/>
            </w:r>
            <w:r>
              <w:rPr>
                <w:noProof/>
                <w:webHidden/>
              </w:rPr>
              <w:instrText xml:space="preserve"> PAGEREF _Toc193887992 \h </w:instrText>
            </w:r>
            <w:r>
              <w:rPr>
                <w:noProof/>
                <w:webHidden/>
              </w:rPr>
            </w:r>
            <w:r>
              <w:rPr>
                <w:noProof/>
                <w:webHidden/>
              </w:rPr>
              <w:fldChar w:fldCharType="separate"/>
            </w:r>
            <w:r>
              <w:rPr>
                <w:noProof/>
                <w:webHidden/>
              </w:rPr>
              <w:t>10</w:t>
            </w:r>
            <w:r>
              <w:rPr>
                <w:noProof/>
                <w:webHidden/>
              </w:rPr>
              <w:fldChar w:fldCharType="end"/>
            </w:r>
          </w:hyperlink>
        </w:p>
        <w:p w14:paraId="4222B8D8" w14:textId="56DFAFF2"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7993" w:history="1">
            <w:r w:rsidRPr="00533ADA">
              <w:rPr>
                <w:rStyle w:val="Hyperlink"/>
                <w:rFonts w:cs="Arial"/>
                <w:noProof/>
                <w:lang w:eastAsia="en-GB"/>
              </w:rPr>
              <w:t>Our home fire safety check service incorporating safe and well</w:t>
            </w:r>
            <w:r>
              <w:rPr>
                <w:noProof/>
                <w:webHidden/>
              </w:rPr>
              <w:tab/>
            </w:r>
            <w:r>
              <w:rPr>
                <w:noProof/>
                <w:webHidden/>
              </w:rPr>
              <w:fldChar w:fldCharType="begin"/>
            </w:r>
            <w:r>
              <w:rPr>
                <w:noProof/>
                <w:webHidden/>
              </w:rPr>
              <w:instrText xml:space="preserve"> PAGEREF _Toc193887993 \h </w:instrText>
            </w:r>
            <w:r>
              <w:rPr>
                <w:noProof/>
                <w:webHidden/>
              </w:rPr>
            </w:r>
            <w:r>
              <w:rPr>
                <w:noProof/>
                <w:webHidden/>
              </w:rPr>
              <w:fldChar w:fldCharType="separate"/>
            </w:r>
            <w:r>
              <w:rPr>
                <w:noProof/>
                <w:webHidden/>
              </w:rPr>
              <w:t>10</w:t>
            </w:r>
            <w:r>
              <w:rPr>
                <w:noProof/>
                <w:webHidden/>
              </w:rPr>
              <w:fldChar w:fldCharType="end"/>
            </w:r>
          </w:hyperlink>
        </w:p>
        <w:p w14:paraId="491A134E" w14:textId="39B9DE2E" w:rsidR="000E4D64" w:rsidRDefault="000E4D6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3887994" w:history="1">
            <w:r w:rsidRPr="00533ADA">
              <w:rPr>
                <w:rStyle w:val="Hyperlink"/>
                <w:noProof/>
              </w:rPr>
              <w:t>Telecare systems</w:t>
            </w:r>
            <w:r>
              <w:rPr>
                <w:noProof/>
                <w:webHidden/>
              </w:rPr>
              <w:tab/>
            </w:r>
            <w:r>
              <w:rPr>
                <w:noProof/>
                <w:webHidden/>
              </w:rPr>
              <w:fldChar w:fldCharType="begin"/>
            </w:r>
            <w:r>
              <w:rPr>
                <w:noProof/>
                <w:webHidden/>
              </w:rPr>
              <w:instrText xml:space="preserve"> PAGEREF _Toc193887994 \h </w:instrText>
            </w:r>
            <w:r>
              <w:rPr>
                <w:noProof/>
                <w:webHidden/>
              </w:rPr>
            </w:r>
            <w:r>
              <w:rPr>
                <w:noProof/>
                <w:webHidden/>
              </w:rPr>
              <w:fldChar w:fldCharType="separate"/>
            </w:r>
            <w:r>
              <w:rPr>
                <w:noProof/>
                <w:webHidden/>
              </w:rPr>
              <w:t>12</w:t>
            </w:r>
            <w:r>
              <w:rPr>
                <w:noProof/>
                <w:webHidden/>
              </w:rPr>
              <w:fldChar w:fldCharType="end"/>
            </w:r>
          </w:hyperlink>
        </w:p>
        <w:p w14:paraId="08637334" w14:textId="3339F35C"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7995" w:history="1">
            <w:r w:rsidRPr="00533ADA">
              <w:rPr>
                <w:rStyle w:val="Hyperlink"/>
                <w:rFonts w:cs="Arial"/>
                <w:noProof/>
              </w:rPr>
              <w:t>Campaigns</w:t>
            </w:r>
            <w:r>
              <w:rPr>
                <w:noProof/>
                <w:webHidden/>
              </w:rPr>
              <w:tab/>
            </w:r>
            <w:r>
              <w:rPr>
                <w:noProof/>
                <w:webHidden/>
              </w:rPr>
              <w:fldChar w:fldCharType="begin"/>
            </w:r>
            <w:r>
              <w:rPr>
                <w:noProof/>
                <w:webHidden/>
              </w:rPr>
              <w:instrText xml:space="preserve"> PAGEREF _Toc193887995 \h </w:instrText>
            </w:r>
            <w:r>
              <w:rPr>
                <w:noProof/>
                <w:webHidden/>
              </w:rPr>
            </w:r>
            <w:r>
              <w:rPr>
                <w:noProof/>
                <w:webHidden/>
              </w:rPr>
              <w:fldChar w:fldCharType="separate"/>
            </w:r>
            <w:r>
              <w:rPr>
                <w:noProof/>
                <w:webHidden/>
              </w:rPr>
              <w:t>12</w:t>
            </w:r>
            <w:r>
              <w:rPr>
                <w:noProof/>
                <w:webHidden/>
              </w:rPr>
              <w:fldChar w:fldCharType="end"/>
            </w:r>
          </w:hyperlink>
        </w:p>
        <w:p w14:paraId="6A473987" w14:textId="342B6357"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7996" w:history="1">
            <w:r w:rsidRPr="00533ADA">
              <w:rPr>
                <w:rStyle w:val="Hyperlink"/>
                <w:rFonts w:cs="Arial"/>
                <w:noProof/>
              </w:rPr>
              <w:t>Thematic groups</w:t>
            </w:r>
            <w:r>
              <w:rPr>
                <w:noProof/>
                <w:webHidden/>
              </w:rPr>
              <w:tab/>
            </w:r>
            <w:r>
              <w:rPr>
                <w:noProof/>
                <w:webHidden/>
              </w:rPr>
              <w:fldChar w:fldCharType="begin"/>
            </w:r>
            <w:r>
              <w:rPr>
                <w:noProof/>
                <w:webHidden/>
              </w:rPr>
              <w:instrText xml:space="preserve"> PAGEREF _Toc193887996 \h </w:instrText>
            </w:r>
            <w:r>
              <w:rPr>
                <w:noProof/>
                <w:webHidden/>
              </w:rPr>
            </w:r>
            <w:r>
              <w:rPr>
                <w:noProof/>
                <w:webHidden/>
              </w:rPr>
              <w:fldChar w:fldCharType="separate"/>
            </w:r>
            <w:r>
              <w:rPr>
                <w:noProof/>
                <w:webHidden/>
              </w:rPr>
              <w:t>13</w:t>
            </w:r>
            <w:r>
              <w:rPr>
                <w:noProof/>
                <w:webHidden/>
              </w:rPr>
              <w:fldChar w:fldCharType="end"/>
            </w:r>
          </w:hyperlink>
        </w:p>
        <w:p w14:paraId="4976CD41" w14:textId="1F5351C9" w:rsidR="000E4D64" w:rsidRDefault="000E4D6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3887997" w:history="1">
            <w:r w:rsidRPr="00533ADA">
              <w:rPr>
                <w:rStyle w:val="Hyperlink"/>
                <w:rFonts w:cs="Arial"/>
                <w:noProof/>
              </w:rPr>
              <w:t>Start safe</w:t>
            </w:r>
            <w:r>
              <w:rPr>
                <w:noProof/>
                <w:webHidden/>
              </w:rPr>
              <w:tab/>
            </w:r>
            <w:r>
              <w:rPr>
                <w:noProof/>
                <w:webHidden/>
              </w:rPr>
              <w:fldChar w:fldCharType="begin"/>
            </w:r>
            <w:r>
              <w:rPr>
                <w:noProof/>
                <w:webHidden/>
              </w:rPr>
              <w:instrText xml:space="preserve"> PAGEREF _Toc193887997 \h </w:instrText>
            </w:r>
            <w:r>
              <w:rPr>
                <w:noProof/>
                <w:webHidden/>
              </w:rPr>
            </w:r>
            <w:r>
              <w:rPr>
                <w:noProof/>
                <w:webHidden/>
              </w:rPr>
              <w:fldChar w:fldCharType="separate"/>
            </w:r>
            <w:r>
              <w:rPr>
                <w:noProof/>
                <w:webHidden/>
              </w:rPr>
              <w:t>14</w:t>
            </w:r>
            <w:r>
              <w:rPr>
                <w:noProof/>
                <w:webHidden/>
              </w:rPr>
              <w:fldChar w:fldCharType="end"/>
            </w:r>
          </w:hyperlink>
        </w:p>
        <w:p w14:paraId="6DAD0EF4" w14:textId="6F117176" w:rsidR="000E4D64" w:rsidRDefault="000E4D6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3887998" w:history="1">
            <w:r w:rsidRPr="00533ADA">
              <w:rPr>
                <w:rStyle w:val="Hyperlink"/>
                <w:noProof/>
              </w:rPr>
              <w:t>Live safe</w:t>
            </w:r>
            <w:r>
              <w:rPr>
                <w:noProof/>
                <w:webHidden/>
              </w:rPr>
              <w:tab/>
            </w:r>
            <w:r>
              <w:rPr>
                <w:noProof/>
                <w:webHidden/>
              </w:rPr>
              <w:fldChar w:fldCharType="begin"/>
            </w:r>
            <w:r>
              <w:rPr>
                <w:noProof/>
                <w:webHidden/>
              </w:rPr>
              <w:instrText xml:space="preserve"> PAGEREF _Toc193887998 \h </w:instrText>
            </w:r>
            <w:r>
              <w:rPr>
                <w:noProof/>
                <w:webHidden/>
              </w:rPr>
            </w:r>
            <w:r>
              <w:rPr>
                <w:noProof/>
                <w:webHidden/>
              </w:rPr>
              <w:fldChar w:fldCharType="separate"/>
            </w:r>
            <w:r>
              <w:rPr>
                <w:noProof/>
                <w:webHidden/>
              </w:rPr>
              <w:t>14</w:t>
            </w:r>
            <w:r>
              <w:rPr>
                <w:noProof/>
                <w:webHidden/>
              </w:rPr>
              <w:fldChar w:fldCharType="end"/>
            </w:r>
          </w:hyperlink>
        </w:p>
        <w:p w14:paraId="23238667" w14:textId="02088621" w:rsidR="000E4D64" w:rsidRDefault="000E4D6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3887999" w:history="1">
            <w:r w:rsidRPr="00533ADA">
              <w:rPr>
                <w:rStyle w:val="Hyperlink"/>
                <w:noProof/>
              </w:rPr>
              <w:t>Age safe</w:t>
            </w:r>
            <w:r>
              <w:rPr>
                <w:noProof/>
                <w:webHidden/>
              </w:rPr>
              <w:tab/>
            </w:r>
            <w:r>
              <w:rPr>
                <w:noProof/>
                <w:webHidden/>
              </w:rPr>
              <w:fldChar w:fldCharType="begin"/>
            </w:r>
            <w:r>
              <w:rPr>
                <w:noProof/>
                <w:webHidden/>
              </w:rPr>
              <w:instrText xml:space="preserve"> PAGEREF _Toc193887999 \h </w:instrText>
            </w:r>
            <w:r>
              <w:rPr>
                <w:noProof/>
                <w:webHidden/>
              </w:rPr>
            </w:r>
            <w:r>
              <w:rPr>
                <w:noProof/>
                <w:webHidden/>
              </w:rPr>
              <w:fldChar w:fldCharType="separate"/>
            </w:r>
            <w:r>
              <w:rPr>
                <w:noProof/>
                <w:webHidden/>
              </w:rPr>
              <w:t>14</w:t>
            </w:r>
            <w:r>
              <w:rPr>
                <w:noProof/>
                <w:webHidden/>
              </w:rPr>
              <w:fldChar w:fldCharType="end"/>
            </w:r>
          </w:hyperlink>
        </w:p>
        <w:p w14:paraId="24E7D64A" w14:textId="3E89AC88" w:rsidR="000E4D64" w:rsidRDefault="000E4D6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3888000" w:history="1">
            <w:r w:rsidRPr="00533ADA">
              <w:rPr>
                <w:rStyle w:val="Hyperlink"/>
                <w:rFonts w:cs="Arial"/>
                <w:noProof/>
              </w:rPr>
              <w:t>Road safety</w:t>
            </w:r>
            <w:r>
              <w:rPr>
                <w:noProof/>
                <w:webHidden/>
              </w:rPr>
              <w:tab/>
            </w:r>
            <w:r>
              <w:rPr>
                <w:noProof/>
                <w:webHidden/>
              </w:rPr>
              <w:fldChar w:fldCharType="begin"/>
            </w:r>
            <w:r>
              <w:rPr>
                <w:noProof/>
                <w:webHidden/>
              </w:rPr>
              <w:instrText xml:space="preserve"> PAGEREF _Toc193888000 \h </w:instrText>
            </w:r>
            <w:r>
              <w:rPr>
                <w:noProof/>
                <w:webHidden/>
              </w:rPr>
            </w:r>
            <w:r>
              <w:rPr>
                <w:noProof/>
                <w:webHidden/>
              </w:rPr>
              <w:fldChar w:fldCharType="separate"/>
            </w:r>
            <w:r>
              <w:rPr>
                <w:noProof/>
                <w:webHidden/>
              </w:rPr>
              <w:t>14</w:t>
            </w:r>
            <w:r>
              <w:rPr>
                <w:noProof/>
                <w:webHidden/>
              </w:rPr>
              <w:fldChar w:fldCharType="end"/>
            </w:r>
          </w:hyperlink>
        </w:p>
        <w:p w14:paraId="6D14A98D" w14:textId="27A1D468" w:rsidR="000E4D64" w:rsidRDefault="000E4D6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3888001" w:history="1">
            <w:r w:rsidRPr="00533ADA">
              <w:rPr>
                <w:rStyle w:val="Hyperlink"/>
                <w:noProof/>
              </w:rPr>
              <w:t>Water safety</w:t>
            </w:r>
            <w:r>
              <w:rPr>
                <w:noProof/>
                <w:webHidden/>
              </w:rPr>
              <w:tab/>
            </w:r>
            <w:r>
              <w:rPr>
                <w:noProof/>
                <w:webHidden/>
              </w:rPr>
              <w:fldChar w:fldCharType="begin"/>
            </w:r>
            <w:r>
              <w:rPr>
                <w:noProof/>
                <w:webHidden/>
              </w:rPr>
              <w:instrText xml:space="preserve"> PAGEREF _Toc193888001 \h </w:instrText>
            </w:r>
            <w:r>
              <w:rPr>
                <w:noProof/>
                <w:webHidden/>
              </w:rPr>
            </w:r>
            <w:r>
              <w:rPr>
                <w:noProof/>
                <w:webHidden/>
              </w:rPr>
              <w:fldChar w:fldCharType="separate"/>
            </w:r>
            <w:r>
              <w:rPr>
                <w:noProof/>
                <w:webHidden/>
              </w:rPr>
              <w:t>15</w:t>
            </w:r>
            <w:r>
              <w:rPr>
                <w:noProof/>
                <w:webHidden/>
              </w:rPr>
              <w:fldChar w:fldCharType="end"/>
            </w:r>
          </w:hyperlink>
        </w:p>
        <w:p w14:paraId="4CB969CD" w14:textId="164DB0DB" w:rsidR="000E4D64" w:rsidRDefault="000E4D6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3888002" w:history="1">
            <w:r w:rsidRPr="00533ADA">
              <w:rPr>
                <w:rStyle w:val="Hyperlink"/>
                <w:rFonts w:cs="Arial"/>
                <w:noProof/>
              </w:rPr>
              <w:t>Mental health task group</w:t>
            </w:r>
            <w:r>
              <w:rPr>
                <w:noProof/>
                <w:webHidden/>
              </w:rPr>
              <w:tab/>
            </w:r>
            <w:r>
              <w:rPr>
                <w:noProof/>
                <w:webHidden/>
              </w:rPr>
              <w:fldChar w:fldCharType="begin"/>
            </w:r>
            <w:r>
              <w:rPr>
                <w:noProof/>
                <w:webHidden/>
              </w:rPr>
              <w:instrText xml:space="preserve"> PAGEREF _Toc193888002 \h </w:instrText>
            </w:r>
            <w:r>
              <w:rPr>
                <w:noProof/>
                <w:webHidden/>
              </w:rPr>
            </w:r>
            <w:r>
              <w:rPr>
                <w:noProof/>
                <w:webHidden/>
              </w:rPr>
              <w:fldChar w:fldCharType="separate"/>
            </w:r>
            <w:r>
              <w:rPr>
                <w:noProof/>
                <w:webHidden/>
              </w:rPr>
              <w:t>18</w:t>
            </w:r>
            <w:r>
              <w:rPr>
                <w:noProof/>
                <w:webHidden/>
              </w:rPr>
              <w:fldChar w:fldCharType="end"/>
            </w:r>
          </w:hyperlink>
        </w:p>
        <w:p w14:paraId="001CC6C0" w14:textId="10EB2891" w:rsidR="000E4D64" w:rsidRDefault="000E4D6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3888003" w:history="1">
            <w:r w:rsidRPr="00533ADA">
              <w:rPr>
                <w:rStyle w:val="Hyperlink"/>
                <w:rFonts w:cs="Arial"/>
                <w:noProof/>
              </w:rPr>
              <w:t>Arson risk reduction plan</w:t>
            </w:r>
            <w:r>
              <w:rPr>
                <w:noProof/>
                <w:webHidden/>
              </w:rPr>
              <w:tab/>
            </w:r>
            <w:r>
              <w:rPr>
                <w:noProof/>
                <w:webHidden/>
              </w:rPr>
              <w:fldChar w:fldCharType="begin"/>
            </w:r>
            <w:r>
              <w:rPr>
                <w:noProof/>
                <w:webHidden/>
              </w:rPr>
              <w:instrText xml:space="preserve"> PAGEREF _Toc193888003 \h </w:instrText>
            </w:r>
            <w:r>
              <w:rPr>
                <w:noProof/>
                <w:webHidden/>
              </w:rPr>
            </w:r>
            <w:r>
              <w:rPr>
                <w:noProof/>
                <w:webHidden/>
              </w:rPr>
              <w:fldChar w:fldCharType="separate"/>
            </w:r>
            <w:r>
              <w:rPr>
                <w:noProof/>
                <w:webHidden/>
              </w:rPr>
              <w:t>20</w:t>
            </w:r>
            <w:r>
              <w:rPr>
                <w:noProof/>
                <w:webHidden/>
              </w:rPr>
              <w:fldChar w:fldCharType="end"/>
            </w:r>
          </w:hyperlink>
        </w:p>
        <w:p w14:paraId="6B016F17" w14:textId="1C50A496" w:rsidR="000E4D64" w:rsidRDefault="000E4D64">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3888004" w:history="1">
            <w:r w:rsidRPr="00533ADA">
              <w:rPr>
                <w:rStyle w:val="Hyperlink"/>
                <w:rFonts w:cs="Arial"/>
                <w:noProof/>
              </w:rPr>
              <w:t>Reducing the frequency and consequence of accidental fires – incident intelligence</w:t>
            </w:r>
            <w:r>
              <w:rPr>
                <w:noProof/>
                <w:webHidden/>
              </w:rPr>
              <w:tab/>
            </w:r>
            <w:r>
              <w:rPr>
                <w:noProof/>
                <w:webHidden/>
              </w:rPr>
              <w:fldChar w:fldCharType="begin"/>
            </w:r>
            <w:r>
              <w:rPr>
                <w:noProof/>
                <w:webHidden/>
              </w:rPr>
              <w:instrText xml:space="preserve"> PAGEREF _Toc193888004 \h </w:instrText>
            </w:r>
            <w:r>
              <w:rPr>
                <w:noProof/>
                <w:webHidden/>
              </w:rPr>
            </w:r>
            <w:r>
              <w:rPr>
                <w:noProof/>
                <w:webHidden/>
              </w:rPr>
              <w:fldChar w:fldCharType="separate"/>
            </w:r>
            <w:r>
              <w:rPr>
                <w:noProof/>
                <w:webHidden/>
              </w:rPr>
              <w:t>22</w:t>
            </w:r>
            <w:r>
              <w:rPr>
                <w:noProof/>
                <w:webHidden/>
              </w:rPr>
              <w:fldChar w:fldCharType="end"/>
            </w:r>
          </w:hyperlink>
        </w:p>
        <w:p w14:paraId="310FC02A" w14:textId="10C56BF1"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8005" w:history="1">
            <w:r w:rsidRPr="00533ADA">
              <w:rPr>
                <w:rStyle w:val="Hyperlink"/>
                <w:rFonts w:cs="Arial"/>
                <w:noProof/>
              </w:rPr>
              <w:t>How will we measure success?</w:t>
            </w:r>
            <w:r>
              <w:rPr>
                <w:noProof/>
                <w:webHidden/>
              </w:rPr>
              <w:tab/>
            </w:r>
            <w:r>
              <w:rPr>
                <w:noProof/>
                <w:webHidden/>
              </w:rPr>
              <w:fldChar w:fldCharType="begin"/>
            </w:r>
            <w:r>
              <w:rPr>
                <w:noProof/>
                <w:webHidden/>
              </w:rPr>
              <w:instrText xml:space="preserve"> PAGEREF _Toc193888005 \h </w:instrText>
            </w:r>
            <w:r>
              <w:rPr>
                <w:noProof/>
                <w:webHidden/>
              </w:rPr>
            </w:r>
            <w:r>
              <w:rPr>
                <w:noProof/>
                <w:webHidden/>
              </w:rPr>
              <w:fldChar w:fldCharType="separate"/>
            </w:r>
            <w:r>
              <w:rPr>
                <w:noProof/>
                <w:webHidden/>
              </w:rPr>
              <w:t>23</w:t>
            </w:r>
            <w:r>
              <w:rPr>
                <w:noProof/>
                <w:webHidden/>
              </w:rPr>
              <w:fldChar w:fldCharType="end"/>
            </w:r>
          </w:hyperlink>
        </w:p>
        <w:p w14:paraId="444BE865" w14:textId="38C5390A"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8006" w:history="1">
            <w:r w:rsidRPr="00533ADA">
              <w:rPr>
                <w:rStyle w:val="Hyperlink"/>
                <w:rFonts w:cs="Arial"/>
                <w:noProof/>
              </w:rPr>
              <w:t>Who are we?</w:t>
            </w:r>
            <w:r>
              <w:rPr>
                <w:noProof/>
                <w:webHidden/>
              </w:rPr>
              <w:tab/>
            </w:r>
            <w:r>
              <w:rPr>
                <w:noProof/>
                <w:webHidden/>
              </w:rPr>
              <w:fldChar w:fldCharType="begin"/>
            </w:r>
            <w:r>
              <w:rPr>
                <w:noProof/>
                <w:webHidden/>
              </w:rPr>
              <w:instrText xml:space="preserve"> PAGEREF _Toc193888006 \h </w:instrText>
            </w:r>
            <w:r>
              <w:rPr>
                <w:noProof/>
                <w:webHidden/>
              </w:rPr>
            </w:r>
            <w:r>
              <w:rPr>
                <w:noProof/>
                <w:webHidden/>
              </w:rPr>
              <w:fldChar w:fldCharType="separate"/>
            </w:r>
            <w:r>
              <w:rPr>
                <w:noProof/>
                <w:webHidden/>
              </w:rPr>
              <w:t>24</w:t>
            </w:r>
            <w:r>
              <w:rPr>
                <w:noProof/>
                <w:webHidden/>
              </w:rPr>
              <w:fldChar w:fldCharType="end"/>
            </w:r>
          </w:hyperlink>
        </w:p>
        <w:p w14:paraId="2F1F3C11" w14:textId="5A751758" w:rsidR="000E4D64" w:rsidRDefault="000E4D64">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3888007" w:history="1">
            <w:r w:rsidRPr="00533ADA">
              <w:rPr>
                <w:rStyle w:val="Hyperlink"/>
                <w:noProof/>
              </w:rPr>
              <w:t>Relevant Legislation</w:t>
            </w:r>
            <w:r>
              <w:rPr>
                <w:noProof/>
                <w:webHidden/>
              </w:rPr>
              <w:tab/>
            </w:r>
            <w:r>
              <w:rPr>
                <w:noProof/>
                <w:webHidden/>
              </w:rPr>
              <w:fldChar w:fldCharType="begin"/>
            </w:r>
            <w:r>
              <w:rPr>
                <w:noProof/>
                <w:webHidden/>
              </w:rPr>
              <w:instrText xml:space="preserve"> PAGEREF _Toc193888007 \h </w:instrText>
            </w:r>
            <w:r>
              <w:rPr>
                <w:noProof/>
                <w:webHidden/>
              </w:rPr>
            </w:r>
            <w:r>
              <w:rPr>
                <w:noProof/>
                <w:webHidden/>
              </w:rPr>
              <w:fldChar w:fldCharType="separate"/>
            </w:r>
            <w:r>
              <w:rPr>
                <w:noProof/>
                <w:webHidden/>
              </w:rPr>
              <w:t>24</w:t>
            </w:r>
            <w:r>
              <w:rPr>
                <w:noProof/>
                <w:webHidden/>
              </w:rPr>
              <w:fldChar w:fldCharType="end"/>
            </w:r>
          </w:hyperlink>
        </w:p>
        <w:p w14:paraId="5C5015B1" w14:textId="0DB5B4F7" w:rsidR="000E4D64" w:rsidRDefault="000E4D64">
          <w:pPr>
            <w:pStyle w:val="TOC1"/>
            <w:rPr>
              <w:rFonts w:asciiTheme="minorHAnsi" w:eastAsiaTheme="minorEastAsia" w:hAnsiTheme="minorHAnsi"/>
              <w:noProof/>
              <w:kern w:val="2"/>
              <w:szCs w:val="24"/>
              <w:lang w:eastAsia="en-GB"/>
              <w14:ligatures w14:val="standardContextual"/>
            </w:rPr>
          </w:pPr>
          <w:hyperlink w:anchor="_Toc193888008" w:history="1">
            <w:r w:rsidRPr="00533ADA">
              <w:rPr>
                <w:rStyle w:val="Hyperlink"/>
                <w:rFonts w:eastAsia="Times New Roman" w:cs="Times New Roman"/>
                <w:b/>
                <w:bCs/>
                <w:noProof/>
                <w:kern w:val="32"/>
              </w:rPr>
              <w:t>DOCUMENT CONTROL</w:t>
            </w:r>
            <w:r>
              <w:rPr>
                <w:noProof/>
                <w:webHidden/>
              </w:rPr>
              <w:tab/>
            </w:r>
            <w:r>
              <w:rPr>
                <w:noProof/>
                <w:webHidden/>
              </w:rPr>
              <w:fldChar w:fldCharType="begin"/>
            </w:r>
            <w:r>
              <w:rPr>
                <w:noProof/>
                <w:webHidden/>
              </w:rPr>
              <w:instrText xml:space="preserve"> PAGEREF _Toc193888008 \h </w:instrText>
            </w:r>
            <w:r>
              <w:rPr>
                <w:noProof/>
                <w:webHidden/>
              </w:rPr>
            </w:r>
            <w:r>
              <w:rPr>
                <w:noProof/>
                <w:webHidden/>
              </w:rPr>
              <w:fldChar w:fldCharType="separate"/>
            </w:r>
            <w:r>
              <w:rPr>
                <w:noProof/>
                <w:webHidden/>
              </w:rPr>
              <w:t>26</w:t>
            </w:r>
            <w:r>
              <w:rPr>
                <w:noProof/>
                <w:webHidden/>
              </w:rPr>
              <w:fldChar w:fldCharType="end"/>
            </w:r>
          </w:hyperlink>
        </w:p>
        <w:p w14:paraId="1CFD5C8F" w14:textId="075D0604" w:rsidR="613FEB00" w:rsidRDefault="613FEB00" w:rsidP="613FEB00">
          <w:pPr>
            <w:pStyle w:val="TOC2"/>
            <w:tabs>
              <w:tab w:val="right" w:leader="dot" w:pos="9015"/>
            </w:tabs>
            <w:rPr>
              <w:rFonts w:eastAsia="Calibri"/>
              <w:szCs w:val="24"/>
            </w:rPr>
          </w:pPr>
          <w:r>
            <w:fldChar w:fldCharType="end"/>
          </w:r>
        </w:p>
      </w:sdtContent>
    </w:sdt>
    <w:p w14:paraId="53388C3F" w14:textId="0A7A1479" w:rsidR="613FEB00" w:rsidRDefault="613FEB00" w:rsidP="613FEB00">
      <w:pPr>
        <w:pStyle w:val="Heading1"/>
        <w:jc w:val="center"/>
        <w:rPr>
          <w:rFonts w:ascii="Arial" w:hAnsi="Arial" w:cs="Arial"/>
          <w:color w:val="auto"/>
          <w:sz w:val="24"/>
          <w:szCs w:val="24"/>
        </w:rPr>
      </w:pPr>
    </w:p>
    <w:p w14:paraId="263B7605" w14:textId="55447FDD" w:rsidR="613FEB00" w:rsidRDefault="613FEB00">
      <w:r>
        <w:br w:type="page"/>
      </w:r>
    </w:p>
    <w:p w14:paraId="3C263D31" w14:textId="6E245B18" w:rsidR="00A25E4F" w:rsidRPr="00C75BFB" w:rsidRDefault="00780235" w:rsidP="00D676D0">
      <w:pPr>
        <w:pStyle w:val="Heading1"/>
        <w:jc w:val="center"/>
        <w:rPr>
          <w:rFonts w:ascii="Arial" w:hAnsi="Arial" w:cs="Arial"/>
          <w:color w:val="auto"/>
          <w:sz w:val="24"/>
          <w:szCs w:val="24"/>
        </w:rPr>
      </w:pPr>
      <w:bookmarkStart w:id="0" w:name="_Toc16758025"/>
      <w:bookmarkStart w:id="1" w:name="_Toc193887988"/>
      <w:r w:rsidRPr="613FEB00">
        <w:rPr>
          <w:rFonts w:ascii="Arial" w:hAnsi="Arial" w:cs="Arial"/>
          <w:color w:val="auto"/>
          <w:sz w:val="24"/>
          <w:szCs w:val="24"/>
        </w:rPr>
        <w:lastRenderedPageBreak/>
        <w:t xml:space="preserve">Prevention </w:t>
      </w:r>
      <w:r w:rsidR="00385822">
        <w:rPr>
          <w:rFonts w:ascii="Arial" w:hAnsi="Arial" w:cs="Arial"/>
          <w:color w:val="auto"/>
          <w:sz w:val="24"/>
          <w:szCs w:val="24"/>
        </w:rPr>
        <w:t>s</w:t>
      </w:r>
      <w:r w:rsidRPr="613FEB00">
        <w:rPr>
          <w:rFonts w:ascii="Arial" w:hAnsi="Arial" w:cs="Arial"/>
          <w:color w:val="auto"/>
          <w:sz w:val="24"/>
          <w:szCs w:val="24"/>
        </w:rPr>
        <w:t>trategy 20</w:t>
      </w:r>
      <w:r w:rsidR="004C5BF0" w:rsidRPr="613FEB00">
        <w:rPr>
          <w:rFonts w:ascii="Arial" w:hAnsi="Arial" w:cs="Arial"/>
          <w:color w:val="auto"/>
          <w:sz w:val="24"/>
          <w:szCs w:val="24"/>
        </w:rPr>
        <w:t>22</w:t>
      </w:r>
      <w:r w:rsidR="00D676D0" w:rsidRPr="613FEB00">
        <w:rPr>
          <w:rFonts w:ascii="Arial" w:hAnsi="Arial" w:cs="Arial"/>
          <w:color w:val="auto"/>
          <w:sz w:val="24"/>
          <w:szCs w:val="24"/>
        </w:rPr>
        <w:t>/202</w:t>
      </w:r>
      <w:bookmarkEnd w:id="0"/>
      <w:r w:rsidR="008A76DB" w:rsidRPr="613FEB00">
        <w:rPr>
          <w:rFonts w:ascii="Arial" w:hAnsi="Arial" w:cs="Arial"/>
          <w:color w:val="auto"/>
          <w:sz w:val="24"/>
          <w:szCs w:val="24"/>
        </w:rPr>
        <w:t>7</w:t>
      </w:r>
      <w:bookmarkEnd w:id="1"/>
      <w:r w:rsidR="1D289746" w:rsidRPr="613FEB00">
        <w:rPr>
          <w:rFonts w:ascii="Arial" w:hAnsi="Arial" w:cs="Arial"/>
          <w:color w:val="auto"/>
          <w:sz w:val="24"/>
          <w:szCs w:val="24"/>
        </w:rPr>
        <w:t xml:space="preserve"> </w:t>
      </w:r>
    </w:p>
    <w:p w14:paraId="1A790C9A" w14:textId="4B8D0261" w:rsidR="00B72364" w:rsidRPr="00DB1A70" w:rsidRDefault="00AD7F45" w:rsidP="005E5A9B">
      <w:pPr>
        <w:pStyle w:val="Heading2"/>
        <w:spacing w:before="120" w:after="120"/>
      </w:pPr>
      <w:bookmarkStart w:id="2" w:name="_Toc193887989"/>
      <w:r>
        <w:t>Introduction</w:t>
      </w:r>
      <w:bookmarkEnd w:id="2"/>
    </w:p>
    <w:p w14:paraId="0ED0FEE3" w14:textId="653F180E" w:rsidR="00A57AD9" w:rsidRPr="00C75BFB" w:rsidRDefault="00752DB1" w:rsidP="005E5A9B">
      <w:r w:rsidRPr="00C75BFB">
        <w:t>Our</w:t>
      </w:r>
      <w:r w:rsidR="00A57AD9" w:rsidRPr="00C75BFB">
        <w:t xml:space="preserve"> </w:t>
      </w:r>
      <w:r w:rsidR="00385822">
        <w:t>p</w:t>
      </w:r>
      <w:r w:rsidR="00A57AD9" w:rsidRPr="00C75BFB">
        <w:t xml:space="preserve">revention </w:t>
      </w:r>
      <w:r w:rsidR="00385822">
        <w:t>s</w:t>
      </w:r>
      <w:r w:rsidR="00A57AD9" w:rsidRPr="00C75BFB">
        <w:t xml:space="preserve">trategy </w:t>
      </w:r>
      <w:r w:rsidR="00A87AAB" w:rsidRPr="00C75BFB">
        <w:t>2022-2</w:t>
      </w:r>
      <w:r w:rsidR="00385822">
        <w:t>7</w:t>
      </w:r>
      <w:r w:rsidR="00A87AAB" w:rsidRPr="00C75BFB">
        <w:t xml:space="preserve"> </w:t>
      </w:r>
      <w:r w:rsidR="00A57AD9" w:rsidRPr="00C75BFB">
        <w:t xml:space="preserve">encompasses the following </w:t>
      </w:r>
      <w:r w:rsidR="00FC1DA3" w:rsidRPr="00C75BFB">
        <w:t xml:space="preserve">key </w:t>
      </w:r>
      <w:r w:rsidR="00B71AC1" w:rsidRPr="00C75BFB">
        <w:t>areas.</w:t>
      </w:r>
    </w:p>
    <w:p w14:paraId="2B9C1FA9" w14:textId="22487F87" w:rsidR="0EBA7C04" w:rsidRPr="00C75BFB" w:rsidRDefault="0EBA7C04" w:rsidP="005E5A9B">
      <w:pPr>
        <w:pStyle w:val="ListParagraph"/>
        <w:numPr>
          <w:ilvl w:val="0"/>
          <w:numId w:val="21"/>
        </w:numPr>
      </w:pPr>
      <w:r w:rsidRPr="00C75BFB">
        <w:t xml:space="preserve">Working collaboratively with our </w:t>
      </w:r>
      <w:r w:rsidR="00385822">
        <w:t>p</w:t>
      </w:r>
      <w:r w:rsidRPr="00C75BFB">
        <w:t xml:space="preserve">artners and </w:t>
      </w:r>
      <w:r w:rsidR="00385822">
        <w:t>c</w:t>
      </w:r>
      <w:r w:rsidRPr="00C75BFB">
        <w:t>ommunities</w:t>
      </w:r>
    </w:p>
    <w:p w14:paraId="25885159" w14:textId="61EEA845" w:rsidR="008049EF" w:rsidRPr="00C75BFB" w:rsidRDefault="00A57F98" w:rsidP="005E5A9B">
      <w:pPr>
        <w:pStyle w:val="ListParagraph"/>
        <w:numPr>
          <w:ilvl w:val="0"/>
          <w:numId w:val="21"/>
        </w:numPr>
      </w:pPr>
      <w:r w:rsidRPr="00C75BFB">
        <w:t>Using i</w:t>
      </w:r>
      <w:r w:rsidR="008049EF" w:rsidRPr="00C75BFB">
        <w:t xml:space="preserve">ncident </w:t>
      </w:r>
      <w:r w:rsidRPr="00C75BFB">
        <w:t>i</w:t>
      </w:r>
      <w:r w:rsidR="008049EF" w:rsidRPr="00C75BFB">
        <w:t>ntelligence</w:t>
      </w:r>
      <w:r w:rsidRPr="00C75BFB">
        <w:t xml:space="preserve"> and data to drive our activities</w:t>
      </w:r>
    </w:p>
    <w:p w14:paraId="599A9C1A" w14:textId="6A922656" w:rsidR="00A57AD9" w:rsidRPr="00C75BFB" w:rsidRDefault="00A57AD9" w:rsidP="005E5A9B">
      <w:pPr>
        <w:pStyle w:val="ListParagraph"/>
        <w:numPr>
          <w:ilvl w:val="0"/>
          <w:numId w:val="21"/>
        </w:numPr>
      </w:pPr>
      <w:r w:rsidRPr="00C75BFB">
        <w:t xml:space="preserve">Fire safety in the </w:t>
      </w:r>
      <w:r w:rsidR="003F736C" w:rsidRPr="00C75BFB">
        <w:t>home</w:t>
      </w:r>
    </w:p>
    <w:p w14:paraId="14FD993E" w14:textId="7C7EB351" w:rsidR="00A57AD9" w:rsidRPr="00C75BFB" w:rsidRDefault="00A57AD9" w:rsidP="005E5A9B">
      <w:pPr>
        <w:pStyle w:val="ListParagraph"/>
        <w:numPr>
          <w:ilvl w:val="0"/>
          <w:numId w:val="21"/>
        </w:numPr>
      </w:pPr>
      <w:r w:rsidRPr="00C75BFB">
        <w:t xml:space="preserve">Arson risk in the </w:t>
      </w:r>
      <w:r w:rsidR="003F736C" w:rsidRPr="00C75BFB">
        <w:t>home, bui</w:t>
      </w:r>
      <w:r w:rsidRPr="00C75BFB">
        <w:t>lt environment</w:t>
      </w:r>
      <w:r w:rsidR="003F736C" w:rsidRPr="00C75BFB">
        <w:t xml:space="preserve"> and outdoors</w:t>
      </w:r>
    </w:p>
    <w:p w14:paraId="1C53AAB6" w14:textId="083FDC93" w:rsidR="00A57AD9" w:rsidRPr="00C75BFB" w:rsidRDefault="00A57AD9" w:rsidP="005E5A9B">
      <w:pPr>
        <w:pStyle w:val="ListParagraph"/>
        <w:numPr>
          <w:ilvl w:val="0"/>
          <w:numId w:val="21"/>
        </w:numPr>
      </w:pPr>
      <w:r w:rsidRPr="00C75BFB">
        <w:t>Road safety</w:t>
      </w:r>
    </w:p>
    <w:p w14:paraId="0B1148A6" w14:textId="0D26EBE6" w:rsidR="00A57AD9" w:rsidRDefault="00A57AD9" w:rsidP="005E5A9B">
      <w:pPr>
        <w:pStyle w:val="ListParagraph"/>
        <w:numPr>
          <w:ilvl w:val="0"/>
          <w:numId w:val="21"/>
        </w:numPr>
      </w:pPr>
      <w:r w:rsidRPr="00C75BFB">
        <w:t xml:space="preserve">Water safety </w:t>
      </w:r>
    </w:p>
    <w:p w14:paraId="1B9090EF" w14:textId="04EE003B" w:rsidR="00AF66CB" w:rsidRPr="00C75BFB" w:rsidRDefault="00AF66CB" w:rsidP="005E5A9B">
      <w:pPr>
        <w:pStyle w:val="ListParagraph"/>
        <w:numPr>
          <w:ilvl w:val="0"/>
          <w:numId w:val="21"/>
        </w:numPr>
      </w:pPr>
      <w:r>
        <w:t>Wildfire safety</w:t>
      </w:r>
    </w:p>
    <w:p w14:paraId="374BBA74" w14:textId="24502650" w:rsidR="00A57F98" w:rsidRPr="00C75BFB" w:rsidRDefault="00FC1DA3" w:rsidP="005E5A9B">
      <w:pPr>
        <w:pStyle w:val="ListParagraph"/>
        <w:numPr>
          <w:ilvl w:val="0"/>
          <w:numId w:val="21"/>
        </w:numPr>
      </w:pPr>
      <w:r w:rsidRPr="00C75BFB">
        <w:t xml:space="preserve">Early </w:t>
      </w:r>
      <w:r w:rsidR="00385822">
        <w:t>a</w:t>
      </w:r>
      <w:r w:rsidRPr="00C75BFB">
        <w:t xml:space="preserve">ction, </w:t>
      </w:r>
      <w:r w:rsidR="00B71AC1">
        <w:t>e</w:t>
      </w:r>
      <w:r w:rsidR="00B71AC1" w:rsidRPr="00C75BFB">
        <w:t>ducation,</w:t>
      </w:r>
      <w:r w:rsidRPr="00C75BFB">
        <w:t xml:space="preserve"> and </w:t>
      </w:r>
      <w:bookmarkStart w:id="3" w:name="_Toc16758026"/>
      <w:r w:rsidR="00385822">
        <w:t>y</w:t>
      </w:r>
      <w:r w:rsidR="00EE5C03" w:rsidRPr="00C75BFB">
        <w:t xml:space="preserve">outh </w:t>
      </w:r>
      <w:r w:rsidR="00385822">
        <w:t>e</w:t>
      </w:r>
      <w:r w:rsidR="00EE5C03" w:rsidRPr="00C75BFB">
        <w:t>ngagement</w:t>
      </w:r>
    </w:p>
    <w:p w14:paraId="5AC070C7" w14:textId="35011FF3" w:rsidR="00A57F98" w:rsidRPr="00C75BFB" w:rsidRDefault="00A57F98" w:rsidP="005E5A9B">
      <w:r w:rsidRPr="00C75BFB">
        <w:t xml:space="preserve">Fire and </w:t>
      </w:r>
      <w:r w:rsidR="00673CE2">
        <w:t>r</w:t>
      </w:r>
      <w:r w:rsidRPr="00C75BFB">
        <w:t xml:space="preserve">escue </w:t>
      </w:r>
      <w:r w:rsidR="00673CE2">
        <w:t>a</w:t>
      </w:r>
      <w:r w:rsidRPr="00C75BFB">
        <w:t xml:space="preserve">uthorities (FRAs) are required by the </w:t>
      </w:r>
      <w:r w:rsidR="00F8089E">
        <w:t>N</w:t>
      </w:r>
      <w:r w:rsidRPr="00C75BFB">
        <w:t xml:space="preserve">ational </w:t>
      </w:r>
      <w:r w:rsidR="00F8089E">
        <w:t>F</w:t>
      </w:r>
      <w:r w:rsidRPr="00C75BFB">
        <w:t xml:space="preserve">ramework to produce a local </w:t>
      </w:r>
      <w:r w:rsidR="00385822">
        <w:t>Community</w:t>
      </w:r>
      <w:r w:rsidRPr="00C75BFB">
        <w:t xml:space="preserve"> Risk Management Plan </w:t>
      </w:r>
      <w:r w:rsidR="00F8089E">
        <w:t>(</w:t>
      </w:r>
      <w:proofErr w:type="spellStart"/>
      <w:r w:rsidR="00F8089E">
        <w:t>CRMP</w:t>
      </w:r>
      <w:proofErr w:type="spellEnd"/>
      <w:r w:rsidR="00F8089E">
        <w:t xml:space="preserve">) </w:t>
      </w:r>
      <w:r w:rsidRPr="00C75BFB">
        <w:t>that sets out the authority’s strategy, in collaboration with other agencies, for reducing the commercial, economic and social impact of fires and other emergency incidents.</w:t>
      </w:r>
    </w:p>
    <w:p w14:paraId="34832346" w14:textId="520B312B" w:rsidR="00A57F98" w:rsidRPr="00C75BFB" w:rsidRDefault="00A57F98" w:rsidP="005E5A9B">
      <w:r w:rsidRPr="00C75BFB">
        <w:t xml:space="preserve">Our </w:t>
      </w:r>
      <w:proofErr w:type="spellStart"/>
      <w:r w:rsidR="00385822">
        <w:t>C</w:t>
      </w:r>
      <w:r w:rsidRPr="00C75BFB">
        <w:t>RMP</w:t>
      </w:r>
      <w:proofErr w:type="spellEnd"/>
      <w:r w:rsidRPr="00C75BFB">
        <w:t xml:space="preserve"> sets the</w:t>
      </w:r>
      <w:r w:rsidR="00AD7F45" w:rsidRPr="00C75BFB">
        <w:t xml:space="preserve"> overall</w:t>
      </w:r>
      <w:r w:rsidRPr="00C75BFB">
        <w:t xml:space="preserve"> direction and is informed by </w:t>
      </w:r>
      <w:r w:rsidR="00AD7F45" w:rsidRPr="00C75BFB">
        <w:t>a</w:t>
      </w:r>
      <w:r w:rsidRPr="00C75BFB">
        <w:t xml:space="preserve"> Strategic Assessment of Risk (SAoR). This </w:t>
      </w:r>
      <w:r w:rsidR="00385822">
        <w:t>p</w:t>
      </w:r>
      <w:r w:rsidRPr="00C75BFB">
        <w:t xml:space="preserve">revention </w:t>
      </w:r>
      <w:r w:rsidR="00385822">
        <w:t>s</w:t>
      </w:r>
      <w:r w:rsidRPr="00C75BFB">
        <w:t xml:space="preserve">trategy provides more detail on how we will deliver and develop </w:t>
      </w:r>
      <w:r w:rsidR="00385822">
        <w:t>p</w:t>
      </w:r>
      <w:r w:rsidRPr="00C75BFB">
        <w:t xml:space="preserve">revention services during the period and our </w:t>
      </w:r>
      <w:r w:rsidR="00385822">
        <w:t>a</w:t>
      </w:r>
      <w:r w:rsidRPr="00C75BFB">
        <w:t xml:space="preserve">nnual </w:t>
      </w:r>
      <w:r w:rsidR="00385822">
        <w:t>s</w:t>
      </w:r>
      <w:r w:rsidRPr="00C75BFB">
        <w:t xml:space="preserve">ervice </w:t>
      </w:r>
      <w:r w:rsidR="00385822">
        <w:t>p</w:t>
      </w:r>
      <w:r w:rsidRPr="00C75BFB">
        <w:t xml:space="preserve">lans </w:t>
      </w:r>
      <w:r w:rsidR="2E9985CC" w:rsidRPr="00C75BFB">
        <w:t xml:space="preserve">will </w:t>
      </w:r>
      <w:r w:rsidRPr="00C75BFB">
        <w:t>describe the continuous improvements we intend to make to achieve this.</w:t>
      </w:r>
    </w:p>
    <w:p w14:paraId="2591C34A" w14:textId="0F37F5EE" w:rsidR="00AD7F45" w:rsidRPr="00C75BFB" w:rsidRDefault="00A57F98" w:rsidP="005E5A9B">
      <w:r w:rsidRPr="00C75BFB">
        <w:t xml:space="preserve">Undertaking a strategic assessment of risk is a vital foundation to both the </w:t>
      </w:r>
      <w:r w:rsidR="00385822">
        <w:t>C</w:t>
      </w:r>
      <w:r w:rsidRPr="00C75BFB">
        <w:t xml:space="preserve">RMP and this strategy as certain risks in our communities are highly foreseeable. By analysing national and local data and intelligence we </w:t>
      </w:r>
      <w:r w:rsidR="1BE0CD3E" w:rsidRPr="00C75BFB">
        <w:t>can</w:t>
      </w:r>
      <w:r w:rsidRPr="00C75BFB">
        <w:t xml:space="preserve"> predict the types of emergencies that are most likely to occur, when they are likely to happen, and the individuals or groups most likely to be at risk. In our fast moving and constantly changing world we also recognise that historical data doesn’t always shape future events. Accordingly, we </w:t>
      </w:r>
      <w:r w:rsidR="32D8D969" w:rsidRPr="00C75BFB">
        <w:t xml:space="preserve">still </w:t>
      </w:r>
      <w:r w:rsidRPr="00C75BFB">
        <w:t xml:space="preserve">recognise the </w:t>
      </w:r>
      <w:r w:rsidR="00AD7F45" w:rsidRPr="00C75BFB">
        <w:t>importance of</w:t>
      </w:r>
      <w:r w:rsidRPr="00C75BFB">
        <w:t xml:space="preserve"> </w:t>
      </w:r>
      <w:r w:rsidR="00AD7F45" w:rsidRPr="00C75BFB">
        <w:t>being</w:t>
      </w:r>
      <w:r w:rsidRPr="00C75BFB">
        <w:t xml:space="preserve"> agile </w:t>
      </w:r>
      <w:r w:rsidR="00AD7F45" w:rsidRPr="00C75BFB">
        <w:t xml:space="preserve">and </w:t>
      </w:r>
      <w:r w:rsidRPr="00C75BFB">
        <w:t xml:space="preserve">maintaining the capability to identify emerging trends so we can evolve and deliver our prevention activities flexibly and proactively. </w:t>
      </w:r>
    </w:p>
    <w:p w14:paraId="68D59DE7" w14:textId="234BD295" w:rsidR="00A57F98" w:rsidRPr="00C75BFB" w:rsidRDefault="00AD7F45" w:rsidP="005E5A9B">
      <w:r w:rsidRPr="00C75BFB">
        <w:t>The SAoR and accompanying</w:t>
      </w:r>
      <w:r w:rsidR="05E2515C" w:rsidRPr="00C75BFB">
        <w:t xml:space="preserve"> </w:t>
      </w:r>
      <w:r w:rsidR="00385822">
        <w:t>d</w:t>
      </w:r>
      <w:r w:rsidRPr="00C75BFB">
        <w:t xml:space="preserve">istrict </w:t>
      </w:r>
      <w:r w:rsidR="00F8089E">
        <w:t>intelligence</w:t>
      </w:r>
      <w:r w:rsidRPr="00C75BFB">
        <w:t xml:space="preserve"> </w:t>
      </w:r>
      <w:r w:rsidR="00385822">
        <w:t>p</w:t>
      </w:r>
      <w:r w:rsidRPr="00C75BFB">
        <w:t xml:space="preserve">rofiles </w:t>
      </w:r>
      <w:r w:rsidR="264AF5FE" w:rsidRPr="00C75BFB">
        <w:t xml:space="preserve">(which are refreshed annually) </w:t>
      </w:r>
      <w:r w:rsidRPr="00C75BFB">
        <w:t xml:space="preserve">will ensure prevention services remain tailored to the needs of Lancashire. Aspects of this strategy further recognise that LFRS is one of many </w:t>
      </w:r>
      <w:r w:rsidR="003359C2">
        <w:t>f</w:t>
      </w:r>
      <w:r w:rsidRPr="00C75BFB">
        <w:t xml:space="preserve">ire and </w:t>
      </w:r>
      <w:r w:rsidR="003359C2">
        <w:t>r</w:t>
      </w:r>
      <w:r w:rsidRPr="00C75BFB">
        <w:t xml:space="preserve">escue </w:t>
      </w:r>
      <w:r w:rsidR="003359C2">
        <w:t>s</w:t>
      </w:r>
      <w:r w:rsidRPr="00C75BFB">
        <w:t xml:space="preserve">ervices nationally and consistency of approach and messaging is vital to ensure the </w:t>
      </w:r>
      <w:r w:rsidRPr="00C75BFB">
        <w:lastRenderedPageBreak/>
        <w:t>best overall service to both Lancashire’s residents and its visitors. Accordingly, this strategy will be accompanied by an equality impact assessment and shaped in accordance with national fire standards</w:t>
      </w:r>
      <w:r w:rsidRPr="00C75BFB">
        <w:rPr>
          <w:rStyle w:val="FootnoteReference"/>
          <w:rFonts w:cs="Arial"/>
          <w:szCs w:val="24"/>
        </w:rPr>
        <w:footnoteReference w:id="1"/>
      </w:r>
      <w:r w:rsidRPr="00C75BFB">
        <w:t>.</w:t>
      </w:r>
    </w:p>
    <w:p w14:paraId="3C263D33" w14:textId="5A1A2A76" w:rsidR="0069743A" w:rsidRPr="00DB1A70" w:rsidRDefault="008D765E" w:rsidP="005E5A9B">
      <w:pPr>
        <w:pStyle w:val="Heading2"/>
        <w:spacing w:before="120" w:after="120"/>
      </w:pPr>
      <w:bookmarkStart w:id="4" w:name="_Hlk67388062"/>
      <w:bookmarkStart w:id="5" w:name="_Toc193887990"/>
      <w:r>
        <w:t>Our c</w:t>
      </w:r>
      <w:bookmarkEnd w:id="4"/>
      <w:r>
        <w:t xml:space="preserve">ommitment to </w:t>
      </w:r>
      <w:r w:rsidR="003359C2">
        <w:t>p</w:t>
      </w:r>
      <w:r w:rsidR="00662F29">
        <w:t xml:space="preserve">revention and </w:t>
      </w:r>
      <w:r w:rsidR="003359C2">
        <w:t>c</w:t>
      </w:r>
      <w:r w:rsidR="0069743A">
        <w:t xml:space="preserve">ommunity </w:t>
      </w:r>
      <w:r w:rsidR="003359C2">
        <w:t>s</w:t>
      </w:r>
      <w:r w:rsidR="0069743A">
        <w:t>afety</w:t>
      </w:r>
      <w:bookmarkEnd w:id="3"/>
      <w:bookmarkEnd w:id="5"/>
    </w:p>
    <w:p w14:paraId="353D0E29" w14:textId="7E6AB45A" w:rsidR="004C5BF0" w:rsidRPr="00C75BFB" w:rsidRDefault="002A21C8" w:rsidP="005E5A9B">
      <w:r w:rsidRPr="00C75BFB">
        <w:t xml:space="preserve">We </w:t>
      </w:r>
      <w:r w:rsidR="00FC1DA3" w:rsidRPr="00C75BFB">
        <w:t>constantly striv</w:t>
      </w:r>
      <w:r w:rsidR="000E03E0" w:rsidRPr="00C75BFB">
        <w:t>e</w:t>
      </w:r>
      <w:r w:rsidR="00502520" w:rsidRPr="00C75BFB">
        <w:t xml:space="preserve"> to prevent fires and other emergencies from happenin</w:t>
      </w:r>
      <w:r w:rsidRPr="00C75BFB">
        <w:t xml:space="preserve">g. </w:t>
      </w:r>
      <w:r w:rsidR="00FC1DA3" w:rsidRPr="00C75BFB">
        <w:t>Prevention</w:t>
      </w:r>
      <w:r w:rsidR="00502520" w:rsidRPr="00C75BFB">
        <w:t xml:space="preserve"> is </w:t>
      </w:r>
      <w:r w:rsidR="00FE042B" w:rsidRPr="00C75BFB">
        <w:t xml:space="preserve">always preferable to response and </w:t>
      </w:r>
      <w:r w:rsidR="00DF5506" w:rsidRPr="00C75BFB">
        <w:t xml:space="preserve">is </w:t>
      </w:r>
      <w:r w:rsidR="00F13B13" w:rsidRPr="00C75BFB">
        <w:t xml:space="preserve">by far </w:t>
      </w:r>
      <w:r w:rsidR="00DF5506" w:rsidRPr="00C75BFB">
        <w:t>the most effective</w:t>
      </w:r>
      <w:r w:rsidR="00502520" w:rsidRPr="00C75BFB">
        <w:t xml:space="preserve"> way to make Lancashire safer</w:t>
      </w:r>
      <w:r w:rsidR="00A83785" w:rsidRPr="00C75BFB">
        <w:t>. By taking this approach we</w:t>
      </w:r>
      <w:r w:rsidRPr="00C75BFB">
        <w:t xml:space="preserve"> </w:t>
      </w:r>
      <w:r w:rsidR="000E03E0" w:rsidRPr="00C75BFB">
        <w:t xml:space="preserve">seek to </w:t>
      </w:r>
      <w:r w:rsidR="00FE042B" w:rsidRPr="00C75BFB">
        <w:t>protect the health and wellbeing of our communities and staff</w:t>
      </w:r>
      <w:r w:rsidRPr="00C75BFB">
        <w:t xml:space="preserve">, and </w:t>
      </w:r>
      <w:r w:rsidR="00A83785" w:rsidRPr="00C75BFB">
        <w:t>by</w:t>
      </w:r>
      <w:r w:rsidRPr="00C75BFB">
        <w:t xml:space="preserve"> doing so </w:t>
      </w:r>
      <w:r w:rsidR="00422FE4" w:rsidRPr="00C75BFB">
        <w:t>also</w:t>
      </w:r>
      <w:r w:rsidR="000E03E0" w:rsidRPr="00C75BFB">
        <w:t xml:space="preserve"> </w:t>
      </w:r>
      <w:r w:rsidR="00DF5506" w:rsidRPr="00C75BFB">
        <w:t>lessen</w:t>
      </w:r>
      <w:r w:rsidRPr="00C75BFB">
        <w:t xml:space="preserve"> what </w:t>
      </w:r>
      <w:r w:rsidR="00A83785" w:rsidRPr="00C75BFB">
        <w:t>might</w:t>
      </w:r>
      <w:r w:rsidRPr="00C75BFB">
        <w:t xml:space="preserve"> otherwise be </w:t>
      </w:r>
      <w:r w:rsidR="00A83785" w:rsidRPr="00C75BFB">
        <w:t>more</w:t>
      </w:r>
      <w:r w:rsidR="00DF5506" w:rsidRPr="00C75BFB">
        <w:t xml:space="preserve"> significant </w:t>
      </w:r>
      <w:r w:rsidRPr="00C75BFB">
        <w:t xml:space="preserve">adverse impacts on </w:t>
      </w:r>
      <w:r w:rsidR="79AEC02D" w:rsidRPr="00C75BFB">
        <w:t xml:space="preserve">other entities such as </w:t>
      </w:r>
      <w:r w:rsidR="00F13B13" w:rsidRPr="00C75BFB">
        <w:t>the NHS</w:t>
      </w:r>
      <w:r w:rsidRPr="00C75BFB">
        <w:t xml:space="preserve">, </w:t>
      </w:r>
      <w:r w:rsidR="003359C2">
        <w:t>s</w:t>
      </w:r>
      <w:r w:rsidRPr="00C75BFB">
        <w:t xml:space="preserve">ocial </w:t>
      </w:r>
      <w:r w:rsidR="00673CE2">
        <w:t>c</w:t>
      </w:r>
      <w:r w:rsidRPr="00C75BFB">
        <w:t>are</w:t>
      </w:r>
      <w:r w:rsidR="004A348E" w:rsidRPr="00C75BFB">
        <w:t xml:space="preserve">, </w:t>
      </w:r>
      <w:r w:rsidR="003359C2">
        <w:t>p</w:t>
      </w:r>
      <w:r w:rsidR="004C29EA" w:rsidRPr="00C75BFB">
        <w:t>olice</w:t>
      </w:r>
      <w:r w:rsidRPr="00C75BFB">
        <w:t xml:space="preserve"> and </w:t>
      </w:r>
      <w:r w:rsidR="003359C2">
        <w:t>c</w:t>
      </w:r>
      <w:r w:rsidRPr="00C75BFB">
        <w:t xml:space="preserve">ommerce. </w:t>
      </w:r>
    </w:p>
    <w:p w14:paraId="1868D423" w14:textId="3B92A9CE" w:rsidR="00BE1E8E" w:rsidRDefault="00BD30C7" w:rsidP="005E5A9B">
      <w:r w:rsidRPr="00C75BFB">
        <w:t xml:space="preserve">Lancashire is a diverse and culturally rich </w:t>
      </w:r>
      <w:r w:rsidR="003359C2">
        <w:t>c</w:t>
      </w:r>
      <w:r w:rsidRPr="00C75BFB">
        <w:t xml:space="preserve">ounty. In seeking to </w:t>
      </w:r>
      <w:r w:rsidR="004C5BF0" w:rsidRPr="00C75BFB">
        <w:t xml:space="preserve">identify those who are most at risk in </w:t>
      </w:r>
      <w:r w:rsidRPr="00C75BFB">
        <w:t>our</w:t>
      </w:r>
      <w:r w:rsidR="004C5BF0" w:rsidRPr="00C75BFB">
        <w:t xml:space="preserve"> communit</w:t>
      </w:r>
      <w:r w:rsidRPr="00C75BFB">
        <w:t>ies</w:t>
      </w:r>
      <w:r w:rsidR="00DF5506" w:rsidRPr="00C75BFB">
        <w:t>,</w:t>
      </w:r>
      <w:r w:rsidR="004C5BF0" w:rsidRPr="00C75BFB">
        <w:t xml:space="preserve"> and target </w:t>
      </w:r>
      <w:r w:rsidR="3E3609A1" w:rsidRPr="00C75BFB">
        <w:t xml:space="preserve">and shape </w:t>
      </w:r>
      <w:r w:rsidRPr="00C75BFB">
        <w:t xml:space="preserve">our </w:t>
      </w:r>
      <w:r w:rsidR="004C5BF0" w:rsidRPr="00C75BFB">
        <w:t>prevention activities</w:t>
      </w:r>
      <w:r w:rsidR="004C29EA" w:rsidRPr="00C75BFB">
        <w:t xml:space="preserve"> accordingly</w:t>
      </w:r>
      <w:r w:rsidR="00BC5C4D" w:rsidRPr="00C75BFB">
        <w:t>,</w:t>
      </w:r>
      <w:r w:rsidR="004C5BF0" w:rsidRPr="00C75BFB">
        <w:t xml:space="preserve"> </w:t>
      </w:r>
      <w:r w:rsidRPr="00C75BFB">
        <w:t xml:space="preserve">we will ensure we </w:t>
      </w:r>
      <w:r w:rsidR="00BC5C4D" w:rsidRPr="00C75BFB">
        <w:t xml:space="preserve">always </w:t>
      </w:r>
      <w:r w:rsidRPr="00C75BFB">
        <w:t xml:space="preserve">act </w:t>
      </w:r>
      <w:r w:rsidR="004C5BF0" w:rsidRPr="00C75BFB">
        <w:t>in a non</w:t>
      </w:r>
      <w:r w:rsidR="00EE5C03" w:rsidRPr="00C75BFB">
        <w:t>-</w:t>
      </w:r>
      <w:r w:rsidR="004C5BF0" w:rsidRPr="00C75BFB">
        <w:t xml:space="preserve">discriminatory way </w:t>
      </w:r>
      <w:r w:rsidR="00BC5C4D" w:rsidRPr="00C75BFB">
        <w:t>and</w:t>
      </w:r>
      <w:r w:rsidRPr="00C75BFB">
        <w:t xml:space="preserve"> provid</w:t>
      </w:r>
      <w:r w:rsidR="00BC5C4D" w:rsidRPr="00C75BFB">
        <w:t>e</w:t>
      </w:r>
      <w:r w:rsidRPr="00C75BFB">
        <w:t xml:space="preserve"> equality of access to </w:t>
      </w:r>
      <w:r w:rsidR="00BC5C4D" w:rsidRPr="00C75BFB">
        <w:t xml:space="preserve">all </w:t>
      </w:r>
      <w:r w:rsidRPr="00C75BFB">
        <w:t xml:space="preserve">prevention </w:t>
      </w:r>
      <w:r w:rsidR="00752DB1" w:rsidRPr="00C75BFB">
        <w:t>approaches</w:t>
      </w:r>
      <w:r w:rsidRPr="00C75BFB">
        <w:t>.</w:t>
      </w:r>
      <w:r w:rsidR="00752DB1" w:rsidRPr="00C75BFB">
        <w:t xml:space="preserve"> </w:t>
      </w:r>
      <w:r w:rsidR="00AE1C49">
        <w:t>We recognise the importance of</w:t>
      </w:r>
      <w:r w:rsidR="004C29EA" w:rsidRPr="00C75BFB">
        <w:t xml:space="preserve"> ensuring our workforce is representative of the </w:t>
      </w:r>
      <w:r w:rsidR="00AE1C49">
        <w:t>society</w:t>
      </w:r>
      <w:r w:rsidR="00AE1C49" w:rsidRPr="00C75BFB">
        <w:t xml:space="preserve"> </w:t>
      </w:r>
      <w:r w:rsidR="004C29EA" w:rsidRPr="00C75BFB">
        <w:t>we serve</w:t>
      </w:r>
      <w:r w:rsidR="00697F72">
        <w:t xml:space="preserve">, so </w:t>
      </w:r>
      <w:r w:rsidR="00AE1C49">
        <w:t xml:space="preserve">that </w:t>
      </w:r>
      <w:r w:rsidR="00697F72">
        <w:t xml:space="preserve">we </w:t>
      </w:r>
      <w:proofErr w:type="gramStart"/>
      <w:r w:rsidR="00697F72">
        <w:t>are able to</w:t>
      </w:r>
      <w:proofErr w:type="gramEnd"/>
      <w:r w:rsidR="00697F72">
        <w:t xml:space="preserve"> engage</w:t>
      </w:r>
      <w:r w:rsidR="00AE1C49">
        <w:t xml:space="preserve"> effectively with </w:t>
      </w:r>
      <w:r w:rsidR="00BD7852">
        <w:t>our</w:t>
      </w:r>
      <w:r w:rsidR="00AE1C49">
        <w:t xml:space="preserve"> communities</w:t>
      </w:r>
      <w:r w:rsidR="00BE1E8E">
        <w:t>,</w:t>
      </w:r>
      <w:r w:rsidR="004C29EA" w:rsidRPr="00C75BFB">
        <w:t xml:space="preserve"> understand the</w:t>
      </w:r>
      <w:r w:rsidR="00AE1C49">
        <w:t>ir</w:t>
      </w:r>
      <w:r w:rsidR="004C29EA" w:rsidRPr="00C75BFB">
        <w:t xml:space="preserve"> needs</w:t>
      </w:r>
      <w:r w:rsidR="00BE1E8E">
        <w:t>,</w:t>
      </w:r>
      <w:r w:rsidR="004C29EA" w:rsidRPr="00C75BFB">
        <w:t xml:space="preserve"> and how best to meet them</w:t>
      </w:r>
      <w:r w:rsidR="00AE1C49">
        <w:t>. T</w:t>
      </w:r>
      <w:r w:rsidR="4ADB0861" w:rsidRPr="00C75BFB">
        <w:t>he N</w:t>
      </w:r>
      <w:r w:rsidR="0068538A">
        <w:t>ational Fire Chiefs Council (N</w:t>
      </w:r>
      <w:r w:rsidR="4ADB0861" w:rsidRPr="00C75BFB">
        <w:t>FCC</w:t>
      </w:r>
      <w:r w:rsidR="0068538A">
        <w:t>)</w:t>
      </w:r>
      <w:r w:rsidR="4ADB0861" w:rsidRPr="00C75BFB">
        <w:t xml:space="preserve"> Equality of Access to Services </w:t>
      </w:r>
      <w:r w:rsidR="00865B05">
        <w:t>g</w:t>
      </w:r>
      <w:r w:rsidR="4ADB0861" w:rsidRPr="00C75BFB">
        <w:t xml:space="preserve">uidance and </w:t>
      </w:r>
      <w:r w:rsidR="004C29EA" w:rsidRPr="00C75BFB">
        <w:t>o</w:t>
      </w:r>
      <w:r w:rsidR="00F13B13" w:rsidRPr="00C75BFB">
        <w:t xml:space="preserve">ur </w:t>
      </w:r>
      <w:r w:rsidR="001A24B0">
        <w:t>E</w:t>
      </w:r>
      <w:r w:rsidR="006E34D9" w:rsidRPr="00C75BFB">
        <w:t xml:space="preserve">quality, </w:t>
      </w:r>
      <w:r w:rsidR="001A24B0">
        <w:t>D</w:t>
      </w:r>
      <w:r w:rsidR="006E34D9" w:rsidRPr="00C75BFB">
        <w:t>iversity</w:t>
      </w:r>
      <w:r w:rsidR="00357236">
        <w:t>,</w:t>
      </w:r>
      <w:r w:rsidR="006E34D9" w:rsidRPr="00C75BFB">
        <w:t xml:space="preserve"> </w:t>
      </w:r>
      <w:r w:rsidR="001A24B0">
        <w:t>I</w:t>
      </w:r>
      <w:r w:rsidR="006E34D9" w:rsidRPr="00C75BFB">
        <w:t>nclusion</w:t>
      </w:r>
      <w:r w:rsidR="00357236">
        <w:t xml:space="preserve"> and Culture</w:t>
      </w:r>
      <w:r w:rsidR="006E34D9" w:rsidRPr="00C75BFB">
        <w:t xml:space="preserve"> </w:t>
      </w:r>
      <w:r w:rsidR="001A24B0">
        <w:t>action plan</w:t>
      </w:r>
      <w:r w:rsidR="001A24B0" w:rsidRPr="00C75BFB">
        <w:t xml:space="preserve"> </w:t>
      </w:r>
      <w:r w:rsidR="00D05857" w:rsidRPr="00C75BFB">
        <w:t>acknowledges</w:t>
      </w:r>
      <w:r w:rsidR="006E34D9" w:rsidRPr="00C75BFB">
        <w:t xml:space="preserve"> the link</w:t>
      </w:r>
      <w:r w:rsidR="004C29EA" w:rsidRPr="00C75BFB">
        <w:t>s that exist</w:t>
      </w:r>
      <w:r w:rsidR="006E34D9" w:rsidRPr="00C75BFB">
        <w:t xml:space="preserve"> to fire and other </w:t>
      </w:r>
      <w:r w:rsidR="00BE1E8E">
        <w:t>hazards</w:t>
      </w:r>
      <w:r w:rsidR="7F1E6AB4" w:rsidRPr="00C75BFB">
        <w:t>,</w:t>
      </w:r>
      <w:r w:rsidR="006E34D9" w:rsidRPr="00C75BFB">
        <w:t xml:space="preserve"> </w:t>
      </w:r>
      <w:r w:rsidR="00566AF7" w:rsidRPr="00C75BFB">
        <w:t>ensur</w:t>
      </w:r>
      <w:r w:rsidR="2A7773C8" w:rsidRPr="00C75BFB">
        <w:t>ing</w:t>
      </w:r>
      <w:r w:rsidR="00566AF7" w:rsidRPr="00C75BFB">
        <w:t xml:space="preserve"> these are </w:t>
      </w:r>
      <w:r w:rsidR="006E34D9" w:rsidRPr="00C75BFB">
        <w:t>considered</w:t>
      </w:r>
      <w:r w:rsidR="00F33863" w:rsidRPr="00C75BFB">
        <w:t xml:space="preserve"> when planning </w:t>
      </w:r>
      <w:r w:rsidR="004C29EA" w:rsidRPr="00C75BFB">
        <w:t xml:space="preserve">our </w:t>
      </w:r>
      <w:r w:rsidR="00566AF7" w:rsidRPr="00C75BFB">
        <w:t>prevention</w:t>
      </w:r>
      <w:r w:rsidR="00F33863" w:rsidRPr="00C75BFB">
        <w:t xml:space="preserve"> activities.</w:t>
      </w:r>
      <w:r w:rsidR="00BD7852">
        <w:t xml:space="preserve"> </w:t>
      </w:r>
    </w:p>
    <w:p w14:paraId="1717E257" w14:textId="17F9B692" w:rsidR="00BD30C7" w:rsidRPr="00C75BFB" w:rsidRDefault="00BD7852" w:rsidP="005E5A9B">
      <w:r>
        <w:t xml:space="preserve">Taking this approach enables us to </w:t>
      </w:r>
      <w:r w:rsidR="001A24B0">
        <w:t xml:space="preserve">address common </w:t>
      </w:r>
      <w:r w:rsidR="00BE1E8E">
        <w:t xml:space="preserve">risk </w:t>
      </w:r>
      <w:r w:rsidR="001A24B0">
        <w:t>factors which are present in a significant number of fires</w:t>
      </w:r>
      <w:r w:rsidR="00D05857">
        <w:t xml:space="preserve"> and other emergencies</w:t>
      </w:r>
      <w:r w:rsidR="001A24B0">
        <w:t xml:space="preserve">, which </w:t>
      </w:r>
      <w:r w:rsidR="00BE1E8E">
        <w:t>relate to</w:t>
      </w:r>
      <w:r w:rsidR="00D05857">
        <w:t xml:space="preserve"> one or more </w:t>
      </w:r>
      <w:r w:rsidR="00BE1E8E">
        <w:t>aspects</w:t>
      </w:r>
      <w:r w:rsidR="00D05857">
        <w:t xml:space="preserve"> of </w:t>
      </w:r>
      <w:r w:rsidR="001A24B0">
        <w:t>inequali</w:t>
      </w:r>
      <w:r w:rsidR="00D05857">
        <w:t>ty</w:t>
      </w:r>
      <w:r w:rsidR="001A24B0">
        <w:t xml:space="preserve">, </w:t>
      </w:r>
      <w:r w:rsidR="00D05857">
        <w:t xml:space="preserve">so we can </w:t>
      </w:r>
      <w:r w:rsidR="00BE1E8E">
        <w:t xml:space="preserve">then </w:t>
      </w:r>
      <w:r w:rsidR="00D05857">
        <w:t xml:space="preserve">take </w:t>
      </w:r>
      <w:r w:rsidR="001A24B0">
        <w:t xml:space="preserve">action to target and address </w:t>
      </w:r>
      <w:r w:rsidR="00BE1E8E">
        <w:t xml:space="preserve">the </w:t>
      </w:r>
      <w:r w:rsidR="001A24B0">
        <w:t>them in our Home Fire Safety Check</w:t>
      </w:r>
      <w:r w:rsidR="00F8089E">
        <w:t xml:space="preserve"> (</w:t>
      </w:r>
      <w:proofErr w:type="spellStart"/>
      <w:r w:rsidR="00F8089E">
        <w:t>HFSC</w:t>
      </w:r>
      <w:proofErr w:type="spellEnd"/>
      <w:r w:rsidR="00F8089E">
        <w:t>)</w:t>
      </w:r>
      <w:r w:rsidR="001A24B0">
        <w:t xml:space="preserve"> and broader prevention work with partners</w:t>
      </w:r>
      <w:r w:rsidR="00D05857">
        <w:t>,</w:t>
      </w:r>
      <w:r w:rsidR="001A24B0">
        <w:t xml:space="preserve"> </w:t>
      </w:r>
      <w:r w:rsidR="00D05857">
        <w:t xml:space="preserve">for example (but not limited to) </w:t>
      </w:r>
      <w:r w:rsidR="001A24B0">
        <w:t>fuel poverty, poor physical and mental health, and social isolation.</w:t>
      </w:r>
    </w:p>
    <w:p w14:paraId="37F0CD5E" w14:textId="07CA0598" w:rsidR="43F3CFDF" w:rsidRPr="00C75BFB" w:rsidRDefault="43F3CFDF" w:rsidP="005E5A9B">
      <w:r w:rsidRPr="00C75BFB">
        <w:t xml:space="preserve">Over the course of this </w:t>
      </w:r>
      <w:r w:rsidR="003359C2">
        <w:t>s</w:t>
      </w:r>
      <w:r w:rsidR="49DD647F" w:rsidRPr="00C75BFB">
        <w:t>trategy,</w:t>
      </w:r>
      <w:r w:rsidRPr="00C75BFB">
        <w:t xml:space="preserve"> we will:</w:t>
      </w:r>
    </w:p>
    <w:p w14:paraId="3276950B" w14:textId="625BC8EF" w:rsidR="27D836AA" w:rsidRPr="00C75BFB" w:rsidRDefault="27D836AA" w:rsidP="005E5A9B">
      <w:r w:rsidRPr="00C75BFB">
        <w:t xml:space="preserve">Ensure our </w:t>
      </w:r>
      <w:r w:rsidR="003359C2">
        <w:t>p</w:t>
      </w:r>
      <w:r w:rsidRPr="00C75BFB">
        <w:t>revention activities are targeted, shaped and refined using the principles of equality impact assessment</w:t>
      </w:r>
      <w:r w:rsidR="00357236">
        <w:t xml:space="preserve"> and </w:t>
      </w:r>
      <w:r w:rsidR="000E4D64">
        <w:t>evaluation.</w:t>
      </w:r>
      <w:r w:rsidR="38355143" w:rsidRPr="00C75BFB">
        <w:t xml:space="preserve"> </w:t>
      </w:r>
    </w:p>
    <w:p w14:paraId="225DD00C" w14:textId="59367941" w:rsidR="008E6D1F" w:rsidRPr="00DB1A70" w:rsidRDefault="00A87AAB" w:rsidP="005E5A9B">
      <w:pPr>
        <w:pStyle w:val="Heading2"/>
        <w:spacing w:before="120" w:after="120"/>
      </w:pPr>
      <w:bookmarkStart w:id="6" w:name="_Toc193887991"/>
      <w:r>
        <w:lastRenderedPageBreak/>
        <w:t>Deliver</w:t>
      </w:r>
      <w:r w:rsidR="00662F29">
        <w:t>ing</w:t>
      </w:r>
      <w:r>
        <w:t xml:space="preserve"> </w:t>
      </w:r>
      <w:r w:rsidR="003359C2">
        <w:t>c</w:t>
      </w:r>
      <w:r>
        <w:t xml:space="preserve">ommunity </w:t>
      </w:r>
      <w:r w:rsidR="003359C2">
        <w:t>s</w:t>
      </w:r>
      <w:r>
        <w:t>afety</w:t>
      </w:r>
      <w:r w:rsidR="008E6D1F">
        <w:t xml:space="preserve"> </w:t>
      </w:r>
      <w:r w:rsidR="00A14FEF">
        <w:t>intelligently</w:t>
      </w:r>
      <w:r>
        <w:t xml:space="preserve"> </w:t>
      </w:r>
      <w:r w:rsidR="00673CE2">
        <w:t>and</w:t>
      </w:r>
      <w:r w:rsidR="00A14FEF">
        <w:t xml:space="preserve"> collaboratively</w:t>
      </w:r>
      <w:bookmarkEnd w:id="6"/>
      <w:r w:rsidR="00A14FEF">
        <w:t xml:space="preserve"> </w:t>
      </w:r>
    </w:p>
    <w:p w14:paraId="6357CD99" w14:textId="51EDFE9C" w:rsidR="00422FE4" w:rsidRPr="00C75BFB" w:rsidRDefault="00422FE4" w:rsidP="005E5A9B">
      <w:r w:rsidRPr="00C75BFB">
        <w:t xml:space="preserve">We </w:t>
      </w:r>
      <w:r w:rsidR="00596489" w:rsidRPr="00C75BFB">
        <w:t xml:space="preserve">will </w:t>
      </w:r>
      <w:r w:rsidRPr="00C75BFB">
        <w:t xml:space="preserve">work collaboratively with a wide range of stakeholders and partners so that collectively we can maximise </w:t>
      </w:r>
      <w:r w:rsidR="008049EF" w:rsidRPr="00C75BFB">
        <w:t xml:space="preserve">our </w:t>
      </w:r>
      <w:r w:rsidRPr="00C75BFB">
        <w:t xml:space="preserve">resources to </w:t>
      </w:r>
      <w:r w:rsidR="00B00FE6" w:rsidRPr="00C75BFB">
        <w:t xml:space="preserve">identify those most at risk and </w:t>
      </w:r>
      <w:r w:rsidR="008049EF" w:rsidRPr="00C75BFB">
        <w:t>thereafter</w:t>
      </w:r>
      <w:r w:rsidR="00B00FE6" w:rsidRPr="00C75BFB">
        <w:t xml:space="preserve"> </w:t>
      </w:r>
      <w:r w:rsidRPr="00C75BFB">
        <w:t>plan, promote, support and deliver prevention activities</w:t>
      </w:r>
      <w:r w:rsidR="008049EF" w:rsidRPr="00C75BFB">
        <w:t xml:space="preserve"> effectively</w:t>
      </w:r>
      <w:r w:rsidR="00EF3352" w:rsidRPr="00C75BFB">
        <w:t xml:space="preserve"> and efficiently.</w:t>
      </w:r>
      <w:r w:rsidR="005F1FC6">
        <w:t xml:space="preserve"> </w:t>
      </w:r>
      <w:r w:rsidR="00CD313F">
        <w:t xml:space="preserve">We will produce </w:t>
      </w:r>
      <w:r w:rsidR="0068538A">
        <w:t>s</w:t>
      </w:r>
      <w:r w:rsidR="00CD313F">
        <w:t xml:space="preserve">ervice wide and </w:t>
      </w:r>
      <w:r w:rsidR="0068538A">
        <w:t>d</w:t>
      </w:r>
      <w:r w:rsidR="00CD313F">
        <w:t xml:space="preserve">istrict </w:t>
      </w:r>
      <w:r w:rsidR="00F8089E">
        <w:t>intelligence</w:t>
      </w:r>
      <w:r w:rsidR="00CD313F">
        <w:t xml:space="preserve"> profiles to ensure prevention activities are </w:t>
      </w:r>
      <w:r w:rsidR="00697F72">
        <w:t xml:space="preserve">audience specific and </w:t>
      </w:r>
      <w:r w:rsidR="00CD313F">
        <w:t xml:space="preserve">targeted </w:t>
      </w:r>
      <w:r w:rsidR="00697F72">
        <w:t xml:space="preserve">behaviourally, </w:t>
      </w:r>
      <w:r w:rsidR="00CD313F">
        <w:t>geographically, demographically, and thematically</w:t>
      </w:r>
      <w:r w:rsidR="00697F72">
        <w:t xml:space="preserve">. Focussing resources </w:t>
      </w:r>
      <w:proofErr w:type="gramStart"/>
      <w:r w:rsidR="00697F72">
        <w:t>in</w:t>
      </w:r>
      <w:proofErr w:type="gramEnd"/>
      <w:r w:rsidR="00697F72">
        <w:t xml:space="preserve"> this manner enables evidence driven activity which relate</w:t>
      </w:r>
      <w:r w:rsidR="00BE1E8E">
        <w:t>s</w:t>
      </w:r>
      <w:r w:rsidR="00697F72">
        <w:t xml:space="preserve"> to proven risk factors such as (but not limited to) drug and alcohol </w:t>
      </w:r>
      <w:r w:rsidR="00BE1E8E">
        <w:t>misuse</w:t>
      </w:r>
      <w:r w:rsidR="00697F72">
        <w:t xml:space="preserve">, health inequalities, deprivation, smoking, and </w:t>
      </w:r>
      <w:r w:rsidR="00BE1E8E">
        <w:t xml:space="preserve">individual </w:t>
      </w:r>
      <w:r w:rsidR="00697F72">
        <w:t>risk factors relating to underrepresented groups.</w:t>
      </w:r>
    </w:p>
    <w:p w14:paraId="0325A103" w14:textId="6FB6F443" w:rsidR="00B00FE6" w:rsidRPr="00C75BFB" w:rsidRDefault="00B00FE6" w:rsidP="005E5A9B">
      <w:r w:rsidRPr="00C75BFB">
        <w:t xml:space="preserve">We </w:t>
      </w:r>
      <w:r w:rsidR="00BC52F1" w:rsidRPr="00C75BFB">
        <w:t xml:space="preserve">will </w:t>
      </w:r>
      <w:r w:rsidRPr="00C75BFB">
        <w:t xml:space="preserve">carefully maintain and </w:t>
      </w:r>
      <w:r w:rsidR="004C29EA" w:rsidRPr="00C75BFB">
        <w:t>nurture</w:t>
      </w:r>
      <w:r w:rsidRPr="00C75BFB">
        <w:t xml:space="preserve"> our </w:t>
      </w:r>
      <w:r w:rsidR="00D7407D" w:rsidRPr="00C75BFB">
        <w:t xml:space="preserve">culture and operating </w:t>
      </w:r>
      <w:r w:rsidRPr="00C75BFB">
        <w:t xml:space="preserve">structures to </w:t>
      </w:r>
      <w:r w:rsidR="00C1007D" w:rsidRPr="00C75BFB">
        <w:t>celebrate</w:t>
      </w:r>
      <w:r w:rsidR="004C29EA" w:rsidRPr="00C75BFB">
        <w:t xml:space="preserve"> the importance of</w:t>
      </w:r>
      <w:r w:rsidR="00F0696D" w:rsidRPr="00C75BFB">
        <w:t xml:space="preserve"> </w:t>
      </w:r>
      <w:r w:rsidRPr="00C75BFB">
        <w:t>organisational learning and</w:t>
      </w:r>
      <w:r w:rsidR="00D7407D" w:rsidRPr="00C75BFB">
        <w:t xml:space="preserve"> </w:t>
      </w:r>
      <w:r w:rsidR="00C1007D" w:rsidRPr="00C75BFB">
        <w:t>refine</w:t>
      </w:r>
      <w:r w:rsidR="00596489" w:rsidRPr="00C75BFB">
        <w:t xml:space="preserve"> our </w:t>
      </w:r>
      <w:r w:rsidRPr="00C75BFB">
        <w:t>ability to capture feedback</w:t>
      </w:r>
      <w:r w:rsidR="008049EF" w:rsidRPr="00C75BFB">
        <w:t xml:space="preserve"> and intelligence</w:t>
      </w:r>
      <w:r w:rsidRPr="00C75BFB">
        <w:t xml:space="preserve"> from a range of sources. </w:t>
      </w:r>
      <w:r w:rsidR="008049EF" w:rsidRPr="00C75BFB">
        <w:t xml:space="preserve">Thereafter we </w:t>
      </w:r>
      <w:r w:rsidR="00596489" w:rsidRPr="00C75BFB">
        <w:t xml:space="preserve">will </w:t>
      </w:r>
      <w:r w:rsidRPr="00C75BFB">
        <w:t>evaluate</w:t>
      </w:r>
      <w:r w:rsidR="008049EF" w:rsidRPr="00C75BFB">
        <w:t xml:space="preserve"> this intelligence</w:t>
      </w:r>
      <w:r w:rsidR="00F0696D" w:rsidRPr="00C75BFB">
        <w:t xml:space="preserve">, </w:t>
      </w:r>
      <w:r w:rsidRPr="00C75BFB">
        <w:t>share and act upon it to drive innovation</w:t>
      </w:r>
      <w:r w:rsidR="008049EF" w:rsidRPr="00C75BFB">
        <w:t xml:space="preserve">, </w:t>
      </w:r>
      <w:r w:rsidRPr="00C75BFB">
        <w:t>continuous improvement and future performance.</w:t>
      </w:r>
    </w:p>
    <w:p w14:paraId="0050FF76" w14:textId="1A5D4719" w:rsidR="00B00FE6" w:rsidRPr="00C75BFB" w:rsidRDefault="008049EF" w:rsidP="005E5A9B">
      <w:r w:rsidRPr="00C75BFB">
        <w:t xml:space="preserve">Wherever </w:t>
      </w:r>
      <w:r w:rsidR="00D7407D" w:rsidRPr="00C75BFB">
        <w:t>appropriate to do so</w:t>
      </w:r>
      <w:r w:rsidRPr="00C75BFB">
        <w:t xml:space="preserve"> w</w:t>
      </w:r>
      <w:r w:rsidR="00B00FE6" w:rsidRPr="00C75BFB">
        <w:t>e will adopt</w:t>
      </w:r>
      <w:r w:rsidRPr="00C75BFB">
        <w:t xml:space="preserve"> the NFCC principle of</w:t>
      </w:r>
      <w:r w:rsidR="00B00FE6" w:rsidRPr="00C75BFB">
        <w:t xml:space="preserve"> a person-centred approach that places individual</w:t>
      </w:r>
      <w:r w:rsidRPr="00C75BFB">
        <w:t>s</w:t>
      </w:r>
      <w:r w:rsidR="00D7407D" w:rsidRPr="00C75BFB">
        <w:t>,</w:t>
      </w:r>
      <w:r w:rsidR="00B00FE6" w:rsidRPr="00C75BFB">
        <w:t xml:space="preserve"> and the communities </w:t>
      </w:r>
      <w:r w:rsidRPr="00C75BFB">
        <w:t>in which they live</w:t>
      </w:r>
      <w:r w:rsidR="00D7407D" w:rsidRPr="00C75BFB">
        <w:t>,</w:t>
      </w:r>
      <w:r w:rsidR="00B00FE6" w:rsidRPr="00C75BFB">
        <w:t xml:space="preserve"> at the core of </w:t>
      </w:r>
      <w:r w:rsidRPr="00C75BFB">
        <w:t xml:space="preserve">our </w:t>
      </w:r>
      <w:r w:rsidR="00B00FE6" w:rsidRPr="00C75BFB">
        <w:t>prevention activit</w:t>
      </w:r>
      <w:r w:rsidRPr="00C75BFB">
        <w:t>ies.</w:t>
      </w:r>
      <w:r w:rsidR="002D7777" w:rsidRPr="00C75BFB">
        <w:t xml:space="preserve"> We will seek to contribute to the continual improvement of prevention activities </w:t>
      </w:r>
      <w:r w:rsidR="00C1007D" w:rsidRPr="00C75BFB">
        <w:t>by taking guidance from and contributing to</w:t>
      </w:r>
      <w:r w:rsidR="002D7777" w:rsidRPr="00C75BFB">
        <w:t xml:space="preserve"> the </w:t>
      </w:r>
      <w:r w:rsidR="0068538A">
        <w:t>N</w:t>
      </w:r>
      <w:r w:rsidR="002D7777" w:rsidRPr="00C75BFB">
        <w:t>FCC network.</w:t>
      </w:r>
    </w:p>
    <w:p w14:paraId="3E6511C8" w14:textId="1CB83CF7" w:rsidR="00B00FE6" w:rsidRPr="00C75BFB" w:rsidRDefault="008049EF" w:rsidP="005E5A9B">
      <w:r w:rsidRPr="00C75BFB">
        <w:t xml:space="preserve">We recognise that we may not always have the capacity to engage </w:t>
      </w:r>
      <w:r w:rsidR="00D7407D" w:rsidRPr="00C75BFB">
        <w:t xml:space="preserve">directly </w:t>
      </w:r>
      <w:r w:rsidRPr="00C75BFB">
        <w:t xml:space="preserve">with all at risk groups, or indeed be the best </w:t>
      </w:r>
      <w:r w:rsidR="00AD4550" w:rsidRPr="00C75BFB">
        <w:t>people</w:t>
      </w:r>
      <w:r w:rsidRPr="00C75BFB">
        <w:t xml:space="preserve"> or agency to undertake </w:t>
      </w:r>
      <w:r w:rsidR="00D7407D" w:rsidRPr="00C75BFB">
        <w:t>a particular form of</w:t>
      </w:r>
      <w:r w:rsidRPr="00C75BFB">
        <w:t xml:space="preserve"> engagement. </w:t>
      </w:r>
      <w:r w:rsidR="00D7407D" w:rsidRPr="00C75BFB">
        <w:t>Consequently,</w:t>
      </w:r>
      <w:r w:rsidRPr="00C75BFB">
        <w:t xml:space="preserve"> we will always carefully consider </w:t>
      </w:r>
      <w:r w:rsidR="00A87AAB" w:rsidRPr="00C75BFB">
        <w:t>how best to engage</w:t>
      </w:r>
      <w:r w:rsidR="00BE1E8E">
        <w:t>,</w:t>
      </w:r>
      <w:r w:rsidR="00A87AAB" w:rsidRPr="00C75BFB">
        <w:t xml:space="preserve"> and </w:t>
      </w:r>
      <w:r w:rsidRPr="00C75BFB">
        <w:t xml:space="preserve">who is best placed to </w:t>
      </w:r>
      <w:r w:rsidR="00B00FE6" w:rsidRPr="00C75BFB">
        <w:t>work with</w:t>
      </w:r>
      <w:r w:rsidR="00D7407D" w:rsidRPr="00C75BFB">
        <w:t xml:space="preserve"> defined risk groups</w:t>
      </w:r>
      <w:r w:rsidR="00BE1E8E">
        <w:t>,</w:t>
      </w:r>
      <w:r w:rsidR="00D7407D" w:rsidRPr="00C75BFB">
        <w:t xml:space="preserve"> and </w:t>
      </w:r>
      <w:r w:rsidR="004C29EA" w:rsidRPr="00C75BFB">
        <w:t xml:space="preserve">where appropriate </w:t>
      </w:r>
      <w:r w:rsidR="00D7407D" w:rsidRPr="00C75BFB">
        <w:t>will seek to work with relevant</w:t>
      </w:r>
      <w:r w:rsidR="00B00FE6" w:rsidRPr="00C75BFB">
        <w:t xml:space="preserve"> partners to develop and </w:t>
      </w:r>
      <w:r w:rsidR="00D7407D" w:rsidRPr="00C75BFB">
        <w:t>provide</w:t>
      </w:r>
      <w:r w:rsidR="00B00FE6" w:rsidRPr="00C75BFB">
        <w:t xml:space="preserve"> </w:t>
      </w:r>
      <w:r w:rsidR="004F3FE4" w:rsidRPr="00C75BFB">
        <w:t xml:space="preserve">prevention </w:t>
      </w:r>
      <w:r w:rsidR="00B00FE6" w:rsidRPr="00C75BFB">
        <w:t>training</w:t>
      </w:r>
      <w:r w:rsidR="00596489" w:rsidRPr="00C75BFB">
        <w:t xml:space="preserve"> and support materials</w:t>
      </w:r>
      <w:r w:rsidR="00B00FE6" w:rsidRPr="00C75BFB">
        <w:t xml:space="preserve"> </w:t>
      </w:r>
      <w:r w:rsidR="00D7407D" w:rsidRPr="00C75BFB">
        <w:t>for others to deliver</w:t>
      </w:r>
      <w:r w:rsidR="00BC52F1" w:rsidRPr="00C75BFB">
        <w:t xml:space="preserve"> e.g.</w:t>
      </w:r>
      <w:r w:rsidR="00596489" w:rsidRPr="00C75BFB">
        <w:t xml:space="preserve"> </w:t>
      </w:r>
      <w:r w:rsidR="005600F8" w:rsidRPr="00C75BFB">
        <w:t xml:space="preserve">sharing knowledge and empowering social media influencers to share safety messages within communities </w:t>
      </w:r>
      <w:r w:rsidR="00C1007D" w:rsidRPr="00C75BFB">
        <w:t xml:space="preserve">in a way that means </w:t>
      </w:r>
      <w:r w:rsidR="00BE1E8E">
        <w:t>more</w:t>
      </w:r>
      <w:r w:rsidR="00BE1E8E" w:rsidRPr="00C75BFB">
        <w:t xml:space="preserve"> </w:t>
      </w:r>
      <w:r w:rsidR="00C1007D" w:rsidRPr="00C75BFB">
        <w:t>to them</w:t>
      </w:r>
      <w:r w:rsidR="005600F8" w:rsidRPr="00C75BFB">
        <w:t>.</w:t>
      </w:r>
    </w:p>
    <w:p w14:paraId="185E85E8" w14:textId="6307908B" w:rsidR="00D7407D" w:rsidRPr="00C75BFB" w:rsidRDefault="00BC52F1" w:rsidP="005E5A9B">
      <w:r w:rsidRPr="00C75BFB">
        <w:t>We will train our fire investigators in accordance with national standard</w:t>
      </w:r>
      <w:r w:rsidR="00A87AAB" w:rsidRPr="00C75BFB">
        <w:t>s</w:t>
      </w:r>
      <w:r w:rsidRPr="00C75BFB">
        <w:t xml:space="preserve"> as </w:t>
      </w:r>
      <w:r w:rsidR="1C2BCA48" w:rsidRPr="00C75BFB">
        <w:t xml:space="preserve">we recognise </w:t>
      </w:r>
      <w:r w:rsidRPr="00C75BFB">
        <w:t>u</w:t>
      </w:r>
      <w:r w:rsidR="00D7407D" w:rsidRPr="00C75BFB">
        <w:t xml:space="preserve">nderstanding the </w:t>
      </w:r>
      <w:r w:rsidR="00BC40F0" w:rsidRPr="00C75BFB">
        <w:t xml:space="preserve">underlying </w:t>
      </w:r>
      <w:r w:rsidR="00D7407D" w:rsidRPr="00C75BFB">
        <w:t>cause</w:t>
      </w:r>
      <w:r w:rsidR="00BE1E8E">
        <w:t>s</w:t>
      </w:r>
      <w:r w:rsidR="00D7407D" w:rsidRPr="00C75BFB">
        <w:t xml:space="preserve"> of fire </w:t>
      </w:r>
      <w:r w:rsidR="00C1007D" w:rsidRPr="00C75BFB">
        <w:t>remains</w:t>
      </w:r>
      <w:r w:rsidR="00D7407D" w:rsidRPr="00C75BFB">
        <w:t xml:space="preserve"> fundamental to our ability to shape future prevention activities. We recognise the importance of not only being able to differentiate between accidental and deliberate causes of fire but also to be able to call upon and refer to appropriate partners and experts so that accurate </w:t>
      </w:r>
      <w:r w:rsidR="00D7407D" w:rsidRPr="00C75BFB">
        <w:lastRenderedPageBreak/>
        <w:t>and timely learning is gathered and shared both locally and nationally.</w:t>
      </w:r>
      <w:r w:rsidRPr="00C75BFB">
        <w:t xml:space="preserve"> We will maintain and develop partnerships which will help us reduce risk e.g. with </w:t>
      </w:r>
      <w:r w:rsidR="00673CE2">
        <w:t>t</w:t>
      </w:r>
      <w:r w:rsidRPr="00C75BFB">
        <w:t xml:space="preserve">rading </w:t>
      </w:r>
      <w:r w:rsidR="00673CE2">
        <w:t>s</w:t>
      </w:r>
      <w:r w:rsidRPr="00C75BFB">
        <w:t xml:space="preserve">tandards for </w:t>
      </w:r>
      <w:r w:rsidR="00BE1E8E">
        <w:t xml:space="preserve">potentially </w:t>
      </w:r>
      <w:r w:rsidRPr="00C75BFB">
        <w:t xml:space="preserve">defective products. We will maintain and develop our close working relationship with Lancashire Constabulary to ensure deliberate fires result in crime detections and </w:t>
      </w:r>
      <w:r w:rsidR="00A87AAB" w:rsidRPr="00C75BFB">
        <w:t xml:space="preserve">successful </w:t>
      </w:r>
      <w:r w:rsidRPr="00C75BFB">
        <w:t xml:space="preserve">prosecutions and to enable </w:t>
      </w:r>
      <w:r w:rsidR="00673CE2">
        <w:t>p</w:t>
      </w:r>
      <w:r w:rsidRPr="00C75BFB">
        <w:t xml:space="preserve">olice </w:t>
      </w:r>
      <w:r w:rsidR="00673CE2">
        <w:t>o</w:t>
      </w:r>
      <w:r w:rsidRPr="00C75BFB">
        <w:t>fficers to make rapid referrals to us where use of fire as a weapon has been threatened.</w:t>
      </w:r>
    </w:p>
    <w:p w14:paraId="41009B7A" w14:textId="344102E8" w:rsidR="00D7407D" w:rsidRPr="00C75BFB" w:rsidRDefault="00D7407D" w:rsidP="005E5A9B">
      <w:r w:rsidRPr="00C75BFB">
        <w:t xml:space="preserve">Understanding the causes of other emergencies (such as </w:t>
      </w:r>
      <w:r w:rsidR="00C1007D" w:rsidRPr="00C75BFB">
        <w:t xml:space="preserve">accidental </w:t>
      </w:r>
      <w:r w:rsidRPr="00C75BFB">
        <w:t xml:space="preserve">drownings and road traffic collisions) is also vital to ensure </w:t>
      </w:r>
      <w:r w:rsidR="00AD4550" w:rsidRPr="00C75BFB">
        <w:t>we</w:t>
      </w:r>
      <w:r w:rsidRPr="00C75BFB">
        <w:t xml:space="preserve"> can deploy </w:t>
      </w:r>
      <w:r w:rsidR="00AD4550" w:rsidRPr="00C75BFB">
        <w:t>our</w:t>
      </w:r>
      <w:r w:rsidRPr="00C75BFB">
        <w:t xml:space="preserve"> </w:t>
      </w:r>
      <w:r w:rsidR="00AD4550" w:rsidRPr="00C75BFB">
        <w:t>‘</w:t>
      </w:r>
      <w:r w:rsidRPr="00C75BFB">
        <w:t>brand</w:t>
      </w:r>
      <w:r w:rsidR="00AD4550" w:rsidRPr="00C75BFB">
        <w:t>’</w:t>
      </w:r>
      <w:r w:rsidRPr="00C75BFB">
        <w:t xml:space="preserve"> and </w:t>
      </w:r>
      <w:r w:rsidR="00AF4D74" w:rsidRPr="00C75BFB">
        <w:t xml:space="preserve">finite </w:t>
      </w:r>
      <w:r w:rsidRPr="00C75BFB">
        <w:t xml:space="preserve">resources to best effect. </w:t>
      </w:r>
      <w:r w:rsidR="004F3FE4" w:rsidRPr="00C75BFB">
        <w:t xml:space="preserve">Rather than duplicate the work of other agencies and third sector organisations who </w:t>
      </w:r>
      <w:r w:rsidR="00C1007D" w:rsidRPr="00C75BFB">
        <w:t xml:space="preserve">already </w:t>
      </w:r>
      <w:r w:rsidR="004F3FE4" w:rsidRPr="00C75BFB">
        <w:t xml:space="preserve">work in </w:t>
      </w:r>
      <w:r w:rsidR="002D7777" w:rsidRPr="00C75BFB">
        <w:t>a particular</w:t>
      </w:r>
      <w:r w:rsidR="004F3FE4" w:rsidRPr="00C75BFB">
        <w:t xml:space="preserve"> space or have </w:t>
      </w:r>
      <w:r w:rsidR="1410322D" w:rsidRPr="00C75BFB">
        <w:t>statutory</w:t>
      </w:r>
      <w:r w:rsidR="004F3FE4" w:rsidRPr="00C75BFB">
        <w:t xml:space="preserve"> duties</w:t>
      </w:r>
      <w:r w:rsidR="008E6D1F" w:rsidRPr="00C75BFB">
        <w:t>,</w:t>
      </w:r>
      <w:r w:rsidR="004F3FE4" w:rsidRPr="00C75BFB">
        <w:t xml:space="preserve"> we </w:t>
      </w:r>
      <w:r w:rsidR="00AF4D74" w:rsidRPr="00C75BFB">
        <w:t xml:space="preserve">will </w:t>
      </w:r>
      <w:r w:rsidR="004F3FE4" w:rsidRPr="00C75BFB">
        <w:t xml:space="preserve">seek to </w:t>
      </w:r>
      <w:r w:rsidR="00AD4550" w:rsidRPr="00C75BFB">
        <w:t>use</w:t>
      </w:r>
      <w:r w:rsidRPr="00C75BFB">
        <w:t xml:space="preserve"> and share data and business intelligence</w:t>
      </w:r>
      <w:r w:rsidR="002D7777" w:rsidRPr="00C75BFB">
        <w:t xml:space="preserve"> </w:t>
      </w:r>
      <w:r w:rsidRPr="00C75BFB">
        <w:t xml:space="preserve">to </w:t>
      </w:r>
      <w:r w:rsidR="004F3FE4" w:rsidRPr="00C75BFB">
        <w:t>drive</w:t>
      </w:r>
      <w:r w:rsidRPr="00C75BFB">
        <w:t xml:space="preserve"> evidence-based decision making</w:t>
      </w:r>
      <w:r w:rsidR="00C1007D" w:rsidRPr="00C75BFB">
        <w:t xml:space="preserve"> on </w:t>
      </w:r>
      <w:r w:rsidR="00BE1E8E">
        <w:t>the</w:t>
      </w:r>
      <w:r w:rsidR="00BE1E8E" w:rsidRPr="00C75BFB">
        <w:t xml:space="preserve"> </w:t>
      </w:r>
      <w:r w:rsidR="00C1007D" w:rsidRPr="00C75BFB">
        <w:t>role</w:t>
      </w:r>
      <w:r w:rsidR="00BE1E8E">
        <w:t xml:space="preserve"> we can play</w:t>
      </w:r>
      <w:r w:rsidR="00AF4D74" w:rsidRPr="00C75BFB">
        <w:t>.</w:t>
      </w:r>
    </w:p>
    <w:p w14:paraId="7E9538D0" w14:textId="2A94BC2B" w:rsidR="00AF4D74" w:rsidRPr="00C75BFB" w:rsidRDefault="004A348E" w:rsidP="005E5A9B">
      <w:r w:rsidRPr="00C75BFB">
        <w:t xml:space="preserve">Although our focus remains making Lancashire safer from fires and other emergencies, we recognise the natural link between </w:t>
      </w:r>
      <w:r w:rsidR="00441E13" w:rsidRPr="00C75BFB">
        <w:t xml:space="preserve">successfully achieving </w:t>
      </w:r>
      <w:r w:rsidR="00932F15" w:rsidRPr="00C75BFB">
        <w:t>our</w:t>
      </w:r>
      <w:r w:rsidRPr="00C75BFB">
        <w:t xml:space="preserve"> objectives and the </w:t>
      </w:r>
      <w:r w:rsidR="00441E13" w:rsidRPr="00C75BFB">
        <w:t xml:space="preserve">resultant </w:t>
      </w:r>
      <w:r w:rsidR="00AF4D74" w:rsidRPr="00C75BFB">
        <w:t xml:space="preserve">cashable </w:t>
      </w:r>
      <w:r w:rsidRPr="00C75BFB">
        <w:t xml:space="preserve">benefits to health and social care in terms of less people entering </w:t>
      </w:r>
      <w:r w:rsidR="00F0696D" w:rsidRPr="00C75BFB">
        <w:t>th</w:t>
      </w:r>
      <w:r w:rsidR="00BE1E8E">
        <w:t>ose</w:t>
      </w:r>
      <w:r w:rsidR="00F0696D" w:rsidRPr="00C75BFB">
        <w:t xml:space="preserve"> </w:t>
      </w:r>
      <w:r w:rsidRPr="00C75BFB">
        <w:t xml:space="preserve">services with </w:t>
      </w:r>
      <w:r w:rsidR="00527278" w:rsidRPr="00C75BFB">
        <w:t>acute</w:t>
      </w:r>
      <w:r w:rsidR="00441E13" w:rsidRPr="00C75BFB">
        <w:t xml:space="preserve"> and </w:t>
      </w:r>
      <w:r w:rsidRPr="00C75BFB">
        <w:t>critical needs</w:t>
      </w:r>
      <w:r w:rsidR="00441E13" w:rsidRPr="00C75BFB">
        <w:t xml:space="preserve"> after a fire</w:t>
      </w:r>
      <w:r w:rsidR="00B20352" w:rsidRPr="00C75BFB">
        <w:t xml:space="preserve"> or </w:t>
      </w:r>
      <w:r w:rsidR="00441E13" w:rsidRPr="00C75BFB">
        <w:t xml:space="preserve">road traffic collision etc or </w:t>
      </w:r>
      <w:r w:rsidR="00AF4D74" w:rsidRPr="00C75BFB">
        <w:t>more chronic</w:t>
      </w:r>
      <w:r w:rsidR="00441E13" w:rsidRPr="00C75BFB">
        <w:t xml:space="preserve"> needs which are addressed by elements of our </w:t>
      </w:r>
      <w:r w:rsidR="0068538A">
        <w:t xml:space="preserve">Home Fire Safety Check (incorporating </w:t>
      </w:r>
      <w:r w:rsidR="00673CE2">
        <w:t>s</w:t>
      </w:r>
      <w:r w:rsidR="00441E13" w:rsidRPr="00C75BFB">
        <w:t xml:space="preserve">afe and </w:t>
      </w:r>
      <w:r w:rsidR="00673CE2">
        <w:t>w</w:t>
      </w:r>
      <w:r w:rsidR="00441E13" w:rsidRPr="00C75BFB">
        <w:t>ell</w:t>
      </w:r>
      <w:r w:rsidR="0068538A">
        <w:t>)</w:t>
      </w:r>
      <w:r w:rsidR="00441E13" w:rsidRPr="00C75BFB">
        <w:t xml:space="preserve"> </w:t>
      </w:r>
      <w:r w:rsidR="00B20352" w:rsidRPr="00C75BFB">
        <w:t>such as s</w:t>
      </w:r>
      <w:r w:rsidR="70765D00" w:rsidRPr="00C75BFB">
        <w:t>ocial isolation</w:t>
      </w:r>
      <w:r w:rsidR="00B20352" w:rsidRPr="00C75BFB">
        <w:t xml:space="preserve"> and falls prevention</w:t>
      </w:r>
      <w:r w:rsidRPr="00C75BFB">
        <w:t xml:space="preserve">. </w:t>
      </w:r>
    </w:p>
    <w:p w14:paraId="3DAF9ACF" w14:textId="45ACFD21" w:rsidR="00AF4D74" w:rsidRPr="00C75BFB" w:rsidRDefault="004A348E" w:rsidP="005E5A9B">
      <w:r w:rsidRPr="00C75BFB">
        <w:t xml:space="preserve">In a similar manner we recognise the role </w:t>
      </w:r>
      <w:r w:rsidR="00441E13" w:rsidRPr="00C75BFB">
        <w:t>our education and youth engagement activities play</w:t>
      </w:r>
      <w:r w:rsidRPr="00C75BFB">
        <w:t xml:space="preserve"> in </w:t>
      </w:r>
      <w:r w:rsidR="00AF4D74" w:rsidRPr="00C75BFB">
        <w:t xml:space="preserve">contributing to social cohesion and </w:t>
      </w:r>
      <w:r w:rsidRPr="00C75BFB">
        <w:t xml:space="preserve">reducing </w:t>
      </w:r>
      <w:r w:rsidR="00441E13" w:rsidRPr="00C75BFB">
        <w:t xml:space="preserve">the incidence and impact of anti-social behaviour in our </w:t>
      </w:r>
      <w:r w:rsidR="00673CE2">
        <w:t>d</w:t>
      </w:r>
      <w:r w:rsidR="00441E13" w:rsidRPr="00C75BFB">
        <w:t xml:space="preserve">istricts. </w:t>
      </w:r>
      <w:r w:rsidR="00AF4D74" w:rsidRPr="00C75BFB">
        <w:t>To ensure our offer remains current, informed and targeted</w:t>
      </w:r>
      <w:r w:rsidR="00B20352" w:rsidRPr="00C75BFB">
        <w:t>,</w:t>
      </w:r>
      <w:r w:rsidR="00441E13" w:rsidRPr="00C75BFB">
        <w:t xml:space="preserve"> we will continue to engage in national, regional, Lancashire, and </w:t>
      </w:r>
      <w:r w:rsidR="00D137BE">
        <w:t>d</w:t>
      </w:r>
      <w:r w:rsidR="00441E13" w:rsidRPr="00C75BFB">
        <w:t xml:space="preserve">istrict level meetings with </w:t>
      </w:r>
      <w:r w:rsidR="00AF4D74" w:rsidRPr="00C75BFB">
        <w:t xml:space="preserve">stakeholders and </w:t>
      </w:r>
      <w:r w:rsidR="00441E13" w:rsidRPr="00C75BFB">
        <w:t xml:space="preserve">partners where </w:t>
      </w:r>
      <w:r w:rsidR="00B20352" w:rsidRPr="00C75BFB">
        <w:t xml:space="preserve">there are </w:t>
      </w:r>
      <w:r w:rsidR="00AF4D74" w:rsidRPr="00C75BFB">
        <w:t xml:space="preserve">clear and </w:t>
      </w:r>
      <w:r w:rsidR="00B20352" w:rsidRPr="00C75BFB">
        <w:t>mutually compatible objectives</w:t>
      </w:r>
      <w:r w:rsidR="00AF4D74" w:rsidRPr="00C75BFB">
        <w:t xml:space="preserve">. </w:t>
      </w:r>
    </w:p>
    <w:p w14:paraId="231742F0" w14:textId="270374B2" w:rsidR="00AD4550" w:rsidRPr="00C75BFB" w:rsidRDefault="00AF4D74" w:rsidP="005E5A9B">
      <w:r w:rsidRPr="00C75BFB">
        <w:t xml:space="preserve">Recognising that such structures are continually evolving and differ significantly across the </w:t>
      </w:r>
      <w:r w:rsidR="00D137BE">
        <w:t>c</w:t>
      </w:r>
      <w:r w:rsidRPr="00C75BFB">
        <w:t xml:space="preserve">ounty based on </w:t>
      </w:r>
      <w:r w:rsidR="00D137BE">
        <w:t>h</w:t>
      </w:r>
      <w:r w:rsidRPr="00C75BFB">
        <w:t xml:space="preserve">ealth, </w:t>
      </w:r>
      <w:r w:rsidR="00D137BE">
        <w:t>s</w:t>
      </w:r>
      <w:r w:rsidRPr="00C75BFB">
        <w:t xml:space="preserve">ocial </w:t>
      </w:r>
      <w:r w:rsidR="00D137BE">
        <w:t>c</w:t>
      </w:r>
      <w:r w:rsidRPr="00C75BFB">
        <w:t xml:space="preserve">are, </w:t>
      </w:r>
      <w:r w:rsidR="00D137BE">
        <w:t>p</w:t>
      </w:r>
      <w:r w:rsidRPr="00C75BFB">
        <w:t xml:space="preserve">olicing and </w:t>
      </w:r>
      <w:r w:rsidR="00D137BE">
        <w:t>d</w:t>
      </w:r>
      <w:r w:rsidRPr="00C75BFB">
        <w:t xml:space="preserve">istrict </w:t>
      </w:r>
      <w:r w:rsidR="00D137BE">
        <w:t>c</w:t>
      </w:r>
      <w:r w:rsidRPr="00C75BFB">
        <w:t>ouncil footprints</w:t>
      </w:r>
      <w:r w:rsidR="00A87AAB" w:rsidRPr="00C75BFB">
        <w:t>,</w:t>
      </w:r>
      <w:r w:rsidRPr="00C75BFB">
        <w:t xml:space="preserve"> we will evaluate the contribution we can make </w:t>
      </w:r>
      <w:r w:rsidR="00A87AAB" w:rsidRPr="00C75BFB">
        <w:t>on a</w:t>
      </w:r>
      <w:r w:rsidRPr="00C75BFB">
        <w:t xml:space="preserve"> </w:t>
      </w:r>
      <w:r w:rsidR="02539BEF" w:rsidRPr="00C75BFB">
        <w:t>case-by-case</w:t>
      </w:r>
      <w:r w:rsidR="00A87AAB" w:rsidRPr="00C75BFB">
        <w:t xml:space="preserve"> basis</w:t>
      </w:r>
      <w:r w:rsidRPr="00C75BFB">
        <w:t xml:space="preserve">. </w:t>
      </w:r>
      <w:r w:rsidR="00596489" w:rsidRPr="00C75BFB">
        <w:t xml:space="preserve">Where a </w:t>
      </w:r>
      <w:r w:rsidR="00A87AAB" w:rsidRPr="00C75BFB">
        <w:t>compelling</w:t>
      </w:r>
      <w:r w:rsidR="00596489" w:rsidRPr="00C75BFB">
        <w:t xml:space="preserve"> case </w:t>
      </w:r>
      <w:r w:rsidR="00A87AAB" w:rsidRPr="00C75BFB">
        <w:t>exists,</w:t>
      </w:r>
      <w:r w:rsidR="00596489" w:rsidRPr="00C75BFB">
        <w:t xml:space="preserve"> we will consider the benefits of co-location</w:t>
      </w:r>
      <w:r w:rsidR="00C1007D" w:rsidRPr="00C75BFB">
        <w:t xml:space="preserve"> with other agencies</w:t>
      </w:r>
      <w:r w:rsidR="00596489" w:rsidRPr="00C75BFB">
        <w:t xml:space="preserve">. Irrespective of whether we are working alongside partners in a shared </w:t>
      </w:r>
      <w:r w:rsidR="3AC5E65F" w:rsidRPr="00C75BFB">
        <w:t>workspace</w:t>
      </w:r>
      <w:r w:rsidR="00596489" w:rsidRPr="00C75BFB">
        <w:t xml:space="preserve">, attending meetings </w:t>
      </w:r>
      <w:r w:rsidR="00A87AAB" w:rsidRPr="00C75BFB">
        <w:t xml:space="preserve">together </w:t>
      </w:r>
      <w:r w:rsidR="00596489" w:rsidRPr="00C75BFB">
        <w:t>or simply generating contacts, a</w:t>
      </w:r>
      <w:r w:rsidRPr="00C75BFB">
        <w:t xml:space="preserve"> key area of focus for us will always be to generate high quality ‘preferred partners’ with who</w:t>
      </w:r>
      <w:r w:rsidR="00527278" w:rsidRPr="00C75BFB">
        <w:t>m</w:t>
      </w:r>
      <w:r w:rsidRPr="00C75BFB">
        <w:t xml:space="preserve"> we can work to train </w:t>
      </w:r>
      <w:r w:rsidR="00C1007D" w:rsidRPr="00C75BFB">
        <w:t xml:space="preserve">their staff and volunteers as </w:t>
      </w:r>
      <w:r w:rsidRPr="00C75BFB">
        <w:t>fire safety advocates</w:t>
      </w:r>
      <w:r w:rsidR="00D137BE">
        <w:t>,</w:t>
      </w:r>
      <w:r w:rsidRPr="00C75BFB">
        <w:t xml:space="preserve"> </w:t>
      </w:r>
      <w:r w:rsidR="00527278" w:rsidRPr="00C75BFB">
        <w:t xml:space="preserve">who </w:t>
      </w:r>
      <w:r w:rsidR="00527278" w:rsidRPr="00C75BFB">
        <w:lastRenderedPageBreak/>
        <w:t xml:space="preserve">are </w:t>
      </w:r>
      <w:r w:rsidR="00C1007D" w:rsidRPr="00C75BFB">
        <w:t xml:space="preserve">then </w:t>
      </w:r>
      <w:r w:rsidR="00527278" w:rsidRPr="00C75BFB">
        <w:t>able to</w:t>
      </w:r>
      <w:r w:rsidRPr="00C75BFB">
        <w:t xml:space="preserve"> identify </w:t>
      </w:r>
      <w:r w:rsidR="00C1007D" w:rsidRPr="00C75BFB">
        <w:t xml:space="preserve">their </w:t>
      </w:r>
      <w:r w:rsidR="00527278" w:rsidRPr="00C75BFB">
        <w:t xml:space="preserve">service users </w:t>
      </w:r>
      <w:r w:rsidR="00C1007D" w:rsidRPr="00C75BFB">
        <w:t xml:space="preserve">who are living with </w:t>
      </w:r>
      <w:r w:rsidR="00527278" w:rsidRPr="00C75BFB">
        <w:t xml:space="preserve">elevated fire risk and make a referral for a </w:t>
      </w:r>
      <w:proofErr w:type="spellStart"/>
      <w:r w:rsidR="00F8089E">
        <w:t>HFSC</w:t>
      </w:r>
      <w:proofErr w:type="spellEnd"/>
      <w:r w:rsidR="00527278" w:rsidRPr="00C75BFB">
        <w:t xml:space="preserve">. </w:t>
      </w:r>
      <w:r w:rsidR="00BC52F1" w:rsidRPr="00C75BFB">
        <w:t>In turn we will also look to add to the suite of partners to whom we can refer recipients of our</w:t>
      </w:r>
      <w:r w:rsidR="00F8089E">
        <w:t xml:space="preserve"> </w:t>
      </w:r>
      <w:proofErr w:type="spellStart"/>
      <w:r w:rsidR="00F8089E">
        <w:t>HFSC</w:t>
      </w:r>
      <w:proofErr w:type="spellEnd"/>
      <w:r w:rsidR="00BC52F1" w:rsidRPr="00C75BFB">
        <w:t xml:space="preserve"> based on their </w:t>
      </w:r>
      <w:r w:rsidR="00A87AAB" w:rsidRPr="00C75BFB">
        <w:t>person-centred</w:t>
      </w:r>
      <w:r w:rsidR="00BC52F1" w:rsidRPr="00C75BFB">
        <w:t xml:space="preserve"> needs.</w:t>
      </w:r>
    </w:p>
    <w:p w14:paraId="366553DD" w14:textId="0F92F7BB" w:rsidR="00527278" w:rsidRPr="00C75BFB" w:rsidRDefault="00527278" w:rsidP="005E5A9B">
      <w:r w:rsidRPr="00C75BFB">
        <w:t xml:space="preserve">We will continue to invest in appropriate face to face and on-line training for all staff who deliver our </w:t>
      </w:r>
      <w:r w:rsidR="00D137BE">
        <w:t>c</w:t>
      </w:r>
      <w:r w:rsidRPr="00C75BFB">
        <w:t xml:space="preserve">ommunity </w:t>
      </w:r>
      <w:r w:rsidR="00D137BE">
        <w:t>s</w:t>
      </w:r>
      <w:r w:rsidRPr="00C75BFB">
        <w:t xml:space="preserve">afety activities. </w:t>
      </w:r>
      <w:r w:rsidR="00596489" w:rsidRPr="00C75BFB">
        <w:t>In considering broader staff development, w</w:t>
      </w:r>
      <w:r w:rsidRPr="00C75BFB">
        <w:t xml:space="preserve">e recognise that societal risk is </w:t>
      </w:r>
      <w:r w:rsidR="00596489" w:rsidRPr="00C75BFB">
        <w:t>never</w:t>
      </w:r>
      <w:r w:rsidRPr="00C75BFB">
        <w:t xml:space="preserve"> one dimensional and that what </w:t>
      </w:r>
      <w:r w:rsidR="00596489" w:rsidRPr="00C75BFB">
        <w:t xml:space="preserve">may </w:t>
      </w:r>
      <w:r w:rsidRPr="00C75BFB">
        <w:t xml:space="preserve">constitute risk for one organisation may well have </w:t>
      </w:r>
      <w:r w:rsidR="00596489" w:rsidRPr="00C75BFB">
        <w:t>different impacts for another e.g. in a health sense fuel poverty and deprivation contribute to poor health outcomes</w:t>
      </w:r>
      <w:r w:rsidR="00C1007D" w:rsidRPr="00C75BFB">
        <w:t xml:space="preserve"> and chronic illnesses</w:t>
      </w:r>
      <w:r w:rsidR="00596489" w:rsidRPr="00C75BFB">
        <w:t xml:space="preserve">, from a fire risk perspective the same determinant typically leads to unsafe forms of heating </w:t>
      </w:r>
      <w:r w:rsidR="00A87AAB" w:rsidRPr="00C75BFB">
        <w:t>and</w:t>
      </w:r>
      <w:r w:rsidR="00596489" w:rsidRPr="00C75BFB">
        <w:t xml:space="preserve"> serious </w:t>
      </w:r>
      <w:r w:rsidR="00A87AAB" w:rsidRPr="00C75BFB">
        <w:t>fires</w:t>
      </w:r>
      <w:r w:rsidR="00C1007D" w:rsidRPr="00C75BFB">
        <w:t xml:space="preserve"> with acute injuries</w:t>
      </w:r>
      <w:r w:rsidR="00A87AAB" w:rsidRPr="00C75BFB">
        <w:t>.</w:t>
      </w:r>
      <w:r w:rsidR="00596489" w:rsidRPr="00C75BFB">
        <w:t xml:space="preserve"> Recognising these interdependencies is a vital component of being able to work with partners to best overall effect. </w:t>
      </w:r>
      <w:r w:rsidR="00A87AAB" w:rsidRPr="00C75BFB">
        <w:t>Consequently,</w:t>
      </w:r>
      <w:r w:rsidR="00596489" w:rsidRPr="00C75BFB">
        <w:t xml:space="preserve"> we </w:t>
      </w:r>
      <w:r w:rsidRPr="00C75BFB">
        <w:t xml:space="preserve">will support our staff to develop their skills and expertise in broader </w:t>
      </w:r>
      <w:r w:rsidR="00D05857">
        <w:t xml:space="preserve">but nonetheless essential </w:t>
      </w:r>
      <w:r w:rsidR="00596489" w:rsidRPr="00C75BFB">
        <w:t xml:space="preserve">community safety </w:t>
      </w:r>
      <w:r w:rsidR="00D05857">
        <w:t>activities</w:t>
      </w:r>
      <w:r w:rsidR="00D05857" w:rsidRPr="00C75BFB">
        <w:t xml:space="preserve"> </w:t>
      </w:r>
      <w:r w:rsidR="00596489" w:rsidRPr="00C75BFB">
        <w:t xml:space="preserve">such as </w:t>
      </w:r>
      <w:r w:rsidR="00D05857">
        <w:t xml:space="preserve">awareness of </w:t>
      </w:r>
      <w:r w:rsidR="00BC4F01">
        <w:t>a</w:t>
      </w:r>
      <w:r w:rsidR="00596489" w:rsidRPr="00C75BFB">
        <w:t xml:space="preserve">dverse </w:t>
      </w:r>
      <w:r w:rsidR="00BC4F01">
        <w:t>c</w:t>
      </w:r>
      <w:r w:rsidR="00596489" w:rsidRPr="00C75BFB">
        <w:t xml:space="preserve">hildhood </w:t>
      </w:r>
      <w:r w:rsidR="00BC4F01">
        <w:t>e</w:t>
      </w:r>
      <w:r w:rsidR="00596489" w:rsidRPr="00C75BFB">
        <w:t xml:space="preserve">xperiences, </w:t>
      </w:r>
      <w:r w:rsidR="00D05857">
        <w:t xml:space="preserve">identifying and raising </w:t>
      </w:r>
      <w:r w:rsidR="00BC4F01">
        <w:t>s</w:t>
      </w:r>
      <w:r w:rsidR="00596489" w:rsidRPr="00C75BFB">
        <w:t>afeguarding</w:t>
      </w:r>
      <w:r w:rsidR="00D05857">
        <w:t xml:space="preserve"> issues</w:t>
      </w:r>
      <w:r w:rsidR="00596489" w:rsidRPr="00C75BFB">
        <w:t xml:space="preserve">, </w:t>
      </w:r>
      <w:r w:rsidR="00BC4F01">
        <w:t>p</w:t>
      </w:r>
      <w:r w:rsidR="00596489" w:rsidRPr="00C75BFB">
        <w:t>reventing extremism</w:t>
      </w:r>
      <w:r w:rsidR="005600F8" w:rsidRPr="00C75BFB">
        <w:t xml:space="preserve">, </w:t>
      </w:r>
      <w:r w:rsidR="0015643A">
        <w:t xml:space="preserve">and </w:t>
      </w:r>
      <w:r w:rsidR="00D05857">
        <w:t>being able to identify</w:t>
      </w:r>
      <w:r w:rsidR="0015643A">
        <w:t>, and refer appropriately,</w:t>
      </w:r>
      <w:r w:rsidR="00D05857">
        <w:t xml:space="preserve"> potential </w:t>
      </w:r>
      <w:r w:rsidR="00DC0335">
        <w:t>signs of</w:t>
      </w:r>
      <w:r w:rsidR="00D05857">
        <w:t xml:space="preserve"> </w:t>
      </w:r>
      <w:r w:rsidR="005F1FC6">
        <w:t xml:space="preserve">human </w:t>
      </w:r>
      <w:r w:rsidR="00D05857">
        <w:t xml:space="preserve">trafficking </w:t>
      </w:r>
      <w:r w:rsidR="005F1FC6">
        <w:t xml:space="preserve">and </w:t>
      </w:r>
      <w:r w:rsidR="00BC4F01">
        <w:t>m</w:t>
      </w:r>
      <w:r w:rsidR="005600F8" w:rsidRPr="00C75BFB">
        <w:t xml:space="preserve">odern </w:t>
      </w:r>
      <w:r w:rsidR="00BC4F01">
        <w:t>s</w:t>
      </w:r>
      <w:r w:rsidR="005600F8" w:rsidRPr="00C75BFB">
        <w:t>lavery</w:t>
      </w:r>
      <w:r w:rsidR="00A87AAB" w:rsidRPr="00C75BFB">
        <w:t xml:space="preserve"> etc.</w:t>
      </w:r>
    </w:p>
    <w:p w14:paraId="4D10B48A" w14:textId="14367FA7" w:rsidR="00E36EF5" w:rsidRPr="00C75BFB" w:rsidRDefault="004F2856" w:rsidP="005E5A9B">
      <w:r w:rsidRPr="00C75BFB">
        <w:t xml:space="preserve">The term ‘built environment’ is used to describe the structures society creates </w:t>
      </w:r>
      <w:r w:rsidR="00E36EF5" w:rsidRPr="00C75BFB">
        <w:t>for</w:t>
      </w:r>
      <w:r w:rsidRPr="00C75BFB">
        <w:t xml:space="preserve"> homes and to </w:t>
      </w:r>
      <w:r w:rsidR="00E36EF5" w:rsidRPr="00C75BFB">
        <w:t>accommodate</w:t>
      </w:r>
      <w:r w:rsidRPr="00C75BFB">
        <w:t xml:space="preserve"> retail, education, industry etc. We recognise that a </w:t>
      </w:r>
      <w:r w:rsidR="00E12B8B">
        <w:t>p</w:t>
      </w:r>
      <w:r w:rsidRPr="00C75BFB">
        <w:t xml:space="preserve">revention strategy </w:t>
      </w:r>
      <w:r w:rsidR="00E36EF5" w:rsidRPr="00C75BFB">
        <w:t xml:space="preserve">cannot sit in isolation and </w:t>
      </w:r>
      <w:r w:rsidRPr="00C75BFB">
        <w:t xml:space="preserve">must </w:t>
      </w:r>
      <w:r w:rsidR="0015643A">
        <w:t>acknowledge</w:t>
      </w:r>
      <w:r w:rsidR="0015643A" w:rsidRPr="00C75BFB">
        <w:t xml:space="preserve"> </w:t>
      </w:r>
      <w:r w:rsidRPr="00C75BFB">
        <w:t xml:space="preserve">the significance </w:t>
      </w:r>
      <w:r w:rsidR="00E36EF5" w:rsidRPr="00C75BFB">
        <w:t>and variance in risk associated with</w:t>
      </w:r>
      <w:r w:rsidRPr="00C75BFB">
        <w:t xml:space="preserve"> the </w:t>
      </w:r>
      <w:r w:rsidR="00E36EF5" w:rsidRPr="00C75BFB">
        <w:t xml:space="preserve">different ways dwellings can be provided </w:t>
      </w:r>
      <w:r w:rsidRPr="00C75BFB">
        <w:t xml:space="preserve">and </w:t>
      </w:r>
      <w:proofErr w:type="gramStart"/>
      <w:r w:rsidRPr="00C75BFB">
        <w:t>in particular where</w:t>
      </w:r>
      <w:proofErr w:type="gramEnd"/>
      <w:r w:rsidRPr="00C75BFB">
        <w:t xml:space="preserve"> </w:t>
      </w:r>
      <w:r w:rsidR="00E36EF5" w:rsidRPr="00C75BFB">
        <w:t>they are</w:t>
      </w:r>
      <w:r w:rsidRPr="00C75BFB">
        <w:t xml:space="preserve"> provided </w:t>
      </w:r>
      <w:r w:rsidR="00E36EF5" w:rsidRPr="00C75BFB">
        <w:t>with</w:t>
      </w:r>
      <w:r w:rsidRPr="00C75BFB">
        <w:t xml:space="preserve">in multi-occupied buildings such as </w:t>
      </w:r>
      <w:r w:rsidR="00E12B8B">
        <w:t>h</w:t>
      </w:r>
      <w:r w:rsidRPr="00C75BFB">
        <w:t xml:space="preserve">ouses </w:t>
      </w:r>
      <w:r w:rsidR="11A81C8A" w:rsidRPr="00C75BFB">
        <w:t>of</w:t>
      </w:r>
      <w:r w:rsidRPr="00C75BFB">
        <w:t xml:space="preserve"> </w:t>
      </w:r>
      <w:r w:rsidR="00E12B8B">
        <w:t>m</w:t>
      </w:r>
      <w:r w:rsidRPr="00C75BFB">
        <w:t xml:space="preserve">ultiple </w:t>
      </w:r>
      <w:r w:rsidR="00E12B8B">
        <w:t>o</w:t>
      </w:r>
      <w:r w:rsidRPr="00C75BFB">
        <w:t>ccupation, buildings converted to flats and those which are purpose built.</w:t>
      </w:r>
      <w:r w:rsidR="00E36EF5" w:rsidRPr="00C75BFB">
        <w:t xml:space="preserve"> </w:t>
      </w:r>
    </w:p>
    <w:p w14:paraId="246D5447" w14:textId="3D8F97C4" w:rsidR="003A1796" w:rsidRPr="0075000E" w:rsidRDefault="00E36EF5" w:rsidP="005E5A9B">
      <w:pPr>
        <w:rPr>
          <w:rFonts w:cs="Arial"/>
          <w:szCs w:val="24"/>
        </w:rPr>
      </w:pPr>
      <w:r w:rsidRPr="00C75BFB">
        <w:t xml:space="preserve">This </w:t>
      </w:r>
      <w:r w:rsidR="00E12B8B">
        <w:t>p</w:t>
      </w:r>
      <w:r w:rsidRPr="00C75BFB">
        <w:t xml:space="preserve">revention strategy focusses on working with partners to raise fire safety awareness and effect behavioural change to reduce risk to individuals and families due to personal factors related to health, age and lifestyle choices etc and the provision of equipment and alarms needed within their own dwelling to help achieve this. Our </w:t>
      </w:r>
      <w:r w:rsidR="00E12B8B">
        <w:t>p</w:t>
      </w:r>
      <w:r w:rsidRPr="00C75BFB">
        <w:t xml:space="preserve">rotection </w:t>
      </w:r>
      <w:r w:rsidR="00E12B8B">
        <w:t>s</w:t>
      </w:r>
      <w:r w:rsidRPr="00C75BFB">
        <w:t xml:space="preserve">trategy compliments this approach and focuses on the way buildings in their entirety should perform </w:t>
      </w:r>
      <w:r w:rsidR="00796E15" w:rsidRPr="00C75BFB">
        <w:t xml:space="preserve">in fires </w:t>
      </w:r>
      <w:r w:rsidRPr="00C75BFB">
        <w:t xml:space="preserve">to protect all their occupants and ensuring owners and managers understand their responsibilities </w:t>
      </w:r>
      <w:r w:rsidR="00796E15" w:rsidRPr="00C75BFB">
        <w:t xml:space="preserve">and discharge them effectively. </w:t>
      </w:r>
      <w:r w:rsidR="003A1796" w:rsidRPr="003C292F">
        <w:rPr>
          <w:rFonts w:cs="Arial"/>
          <w:szCs w:val="24"/>
        </w:rPr>
        <w:t xml:space="preserve">As the built environment landscape changes so must our services to the community of Lancashire. The variety of premises in occupation across the county is such that both prevention and protection activity must complement one another to ensure a holistic approach is taken to the building and its occupation. </w:t>
      </w:r>
      <w:r w:rsidR="003A1796" w:rsidRPr="0075000E">
        <w:rPr>
          <w:rFonts w:cs="Arial"/>
          <w:szCs w:val="24"/>
        </w:rPr>
        <w:t xml:space="preserve">Prevention and protection staff co-ordinate their work to ensure that, where appropriate, cross </w:t>
      </w:r>
      <w:r w:rsidR="003A1796" w:rsidRPr="0075000E">
        <w:rPr>
          <w:rFonts w:cs="Arial"/>
          <w:szCs w:val="24"/>
        </w:rPr>
        <w:lastRenderedPageBreak/>
        <w:t xml:space="preserve">referrals are made, and </w:t>
      </w:r>
      <w:r w:rsidR="0068538A">
        <w:rPr>
          <w:rFonts w:cs="Arial"/>
          <w:szCs w:val="24"/>
        </w:rPr>
        <w:t>all</w:t>
      </w:r>
      <w:r w:rsidR="003A1796" w:rsidRPr="0075000E">
        <w:rPr>
          <w:rFonts w:cs="Arial"/>
          <w:szCs w:val="24"/>
        </w:rPr>
        <w:t xml:space="preserve"> services are applied to reduce the risk of a fire occurring and improve the outcomes if one does.</w:t>
      </w:r>
    </w:p>
    <w:p w14:paraId="4D886BDD" w14:textId="55EDCE37" w:rsidR="003A1796" w:rsidRPr="003C292F" w:rsidRDefault="003A1796" w:rsidP="005E5A9B">
      <w:pPr>
        <w:rPr>
          <w:rFonts w:cs="Arial"/>
          <w:szCs w:val="24"/>
        </w:rPr>
      </w:pPr>
      <w:r w:rsidRPr="003C292F">
        <w:rPr>
          <w:rFonts w:cs="Arial"/>
          <w:szCs w:val="24"/>
        </w:rPr>
        <w:t>Making Lancashire safer is at the heart of all we do, this is supported through both prevention and regulatory activity along with being data and intelligence driven to focus on the highest risk and the most vulnerable.</w:t>
      </w:r>
    </w:p>
    <w:p w14:paraId="06AB1190" w14:textId="67D1E291" w:rsidR="0078796B" w:rsidRPr="00C75BFB" w:rsidRDefault="0078796B" w:rsidP="005E5A9B">
      <w:r w:rsidRPr="00C75BFB">
        <w:t xml:space="preserve">Over the course of this </w:t>
      </w:r>
      <w:r w:rsidR="00E12B8B">
        <w:t>s</w:t>
      </w:r>
      <w:r w:rsidR="4F7AAF9F" w:rsidRPr="00C75BFB">
        <w:t>trategy,</w:t>
      </w:r>
      <w:r w:rsidRPr="00C75BFB">
        <w:t xml:space="preserve"> we will:</w:t>
      </w:r>
    </w:p>
    <w:p w14:paraId="22E173FA" w14:textId="219E880C" w:rsidR="005E5A9B" w:rsidRDefault="3D1BE8DE" w:rsidP="005E5A9B">
      <w:pPr>
        <w:rPr>
          <w:rFonts w:eastAsia="Arial"/>
        </w:rPr>
      </w:pPr>
      <w:r w:rsidRPr="00C75BFB">
        <w:rPr>
          <w:rFonts w:eastAsia="Arial"/>
        </w:rPr>
        <w:t xml:space="preserve">Continue to develop our operational and community safety staff in the field of fire safety regulation and hazards in the built environment to increase </w:t>
      </w:r>
      <w:r w:rsidR="005E5A9B">
        <w:rPr>
          <w:rFonts w:eastAsia="Arial"/>
        </w:rPr>
        <w:t xml:space="preserve">our </w:t>
      </w:r>
      <w:r w:rsidR="005E5A9B" w:rsidRPr="00C75BFB">
        <w:rPr>
          <w:rFonts w:eastAsia="Arial"/>
        </w:rPr>
        <w:t>effectiveness</w:t>
      </w:r>
      <w:r w:rsidRPr="00C75BFB">
        <w:rPr>
          <w:rFonts w:eastAsia="Arial"/>
        </w:rPr>
        <w:t>, risk intelligence and referrals to fire protection.</w:t>
      </w:r>
    </w:p>
    <w:p w14:paraId="3F7870A8" w14:textId="5081FDA4" w:rsidR="00B20352" w:rsidRPr="0068538A" w:rsidRDefault="00A87AAB" w:rsidP="0068538A">
      <w:pPr>
        <w:rPr>
          <w:rFonts w:eastAsia="Arial"/>
        </w:rPr>
      </w:pPr>
      <w:r w:rsidRPr="00C75BFB">
        <w:rPr>
          <w:rFonts w:cs="Arial"/>
          <w:b/>
          <w:szCs w:val="24"/>
        </w:rPr>
        <w:t xml:space="preserve">Improvement and </w:t>
      </w:r>
      <w:r w:rsidR="00E12B8B">
        <w:rPr>
          <w:rFonts w:cs="Arial"/>
          <w:b/>
          <w:szCs w:val="24"/>
        </w:rPr>
        <w:t>i</w:t>
      </w:r>
      <w:r w:rsidRPr="00C75BFB">
        <w:rPr>
          <w:rFonts w:cs="Arial"/>
          <w:b/>
          <w:szCs w:val="24"/>
        </w:rPr>
        <w:t>nnovation</w:t>
      </w:r>
    </w:p>
    <w:p w14:paraId="60234E2B" w14:textId="09CBDE6C" w:rsidR="00F67ADD" w:rsidRPr="00C75BFB" w:rsidRDefault="00A87AAB" w:rsidP="005E5A9B">
      <w:pPr>
        <w:rPr>
          <w:b/>
          <w:bCs/>
        </w:rPr>
      </w:pPr>
      <w:bookmarkStart w:id="7" w:name="_Toc16758028"/>
      <w:r w:rsidRPr="00C75BFB">
        <w:t>LFRS ha</w:t>
      </w:r>
      <w:r w:rsidR="0015643A">
        <w:t>s</w:t>
      </w:r>
      <w:r w:rsidRPr="00C75BFB">
        <w:t xml:space="preserve"> a strong history of </w:t>
      </w:r>
      <w:r w:rsidR="00653C92" w:rsidRPr="00C75BFB">
        <w:t xml:space="preserve">seeking continuous improvement and </w:t>
      </w:r>
      <w:r w:rsidRPr="00C75BFB">
        <w:t xml:space="preserve">delivering </w:t>
      </w:r>
      <w:r w:rsidR="53793060" w:rsidRPr="00C75BFB">
        <w:t>p</w:t>
      </w:r>
      <w:r w:rsidR="00F67ADD" w:rsidRPr="00C75BFB">
        <w:t>revention activities</w:t>
      </w:r>
      <w:r w:rsidR="00653C92" w:rsidRPr="00C75BFB">
        <w:t xml:space="preserve"> </w:t>
      </w:r>
      <w:r w:rsidR="581A79DC" w:rsidRPr="00C75BFB">
        <w:t>innovatively</w:t>
      </w:r>
      <w:r w:rsidR="2682A853" w:rsidRPr="00C75BFB">
        <w:t>. W</w:t>
      </w:r>
      <w:r w:rsidR="00F67ADD" w:rsidRPr="00C75BFB">
        <w:t xml:space="preserve">e were one of the first </w:t>
      </w:r>
      <w:r w:rsidR="00E12B8B">
        <w:t>s</w:t>
      </w:r>
      <w:r w:rsidR="00F67ADD" w:rsidRPr="00C75BFB">
        <w:t>ervice</w:t>
      </w:r>
      <w:r w:rsidR="00F67ADD" w:rsidRPr="00C75BFB">
        <w:rPr>
          <w:rFonts w:eastAsia="Arial"/>
        </w:rPr>
        <w:t xml:space="preserve">s to </w:t>
      </w:r>
      <w:r w:rsidR="0E6DB4CB" w:rsidRPr="00C75BFB">
        <w:rPr>
          <w:rFonts w:eastAsia="Arial"/>
        </w:rPr>
        <w:t xml:space="preserve">conduct </w:t>
      </w:r>
      <w:r w:rsidR="0D4927C8" w:rsidRPr="00C75BFB">
        <w:rPr>
          <w:rFonts w:eastAsia="Arial"/>
        </w:rPr>
        <w:t>home safety visits</w:t>
      </w:r>
      <w:r w:rsidR="0E6DB4CB" w:rsidRPr="00C75BFB">
        <w:rPr>
          <w:rFonts w:eastAsia="Arial"/>
        </w:rPr>
        <w:t xml:space="preserve"> electronically u</w:t>
      </w:r>
      <w:r w:rsidR="121E1592" w:rsidRPr="00C75BFB">
        <w:rPr>
          <w:rFonts w:eastAsia="Arial"/>
        </w:rPr>
        <w:t xml:space="preserve">sing portable </w:t>
      </w:r>
      <w:r w:rsidR="2561A070" w:rsidRPr="00C75BFB">
        <w:rPr>
          <w:rFonts w:eastAsia="Arial"/>
        </w:rPr>
        <w:t>devices</w:t>
      </w:r>
      <w:r w:rsidR="0E6DB4CB" w:rsidRPr="00C75BFB">
        <w:rPr>
          <w:rFonts w:eastAsia="Arial"/>
        </w:rPr>
        <w:t xml:space="preserve"> </w:t>
      </w:r>
      <w:r w:rsidR="00CA3E3C" w:rsidRPr="00C75BFB">
        <w:t xml:space="preserve">so </w:t>
      </w:r>
      <w:r w:rsidR="00673CE2">
        <w:t>c</w:t>
      </w:r>
      <w:r w:rsidR="7426BDC7" w:rsidRPr="00C75BFB">
        <w:t xml:space="preserve">ommunity </w:t>
      </w:r>
      <w:r w:rsidR="00673CE2">
        <w:t>s</w:t>
      </w:r>
      <w:r w:rsidR="7426BDC7" w:rsidRPr="00C75BFB">
        <w:t xml:space="preserve">afety </w:t>
      </w:r>
      <w:r w:rsidR="00673CE2">
        <w:t>a</w:t>
      </w:r>
      <w:r w:rsidR="7426BDC7" w:rsidRPr="00C75BFB">
        <w:t xml:space="preserve">dvisors </w:t>
      </w:r>
      <w:r w:rsidR="3E1369B9" w:rsidRPr="00C75BFB">
        <w:t>(CSA</w:t>
      </w:r>
      <w:r w:rsidR="01D69A2B" w:rsidRPr="00C75BFB">
        <w:t>s</w:t>
      </w:r>
      <w:r w:rsidR="3E1369B9" w:rsidRPr="00C75BFB">
        <w:t xml:space="preserve">) </w:t>
      </w:r>
      <w:r w:rsidR="7426BDC7" w:rsidRPr="00C75BFB">
        <w:t>and fire crews could record</w:t>
      </w:r>
      <w:r w:rsidR="00F67ADD" w:rsidRPr="00C75BFB">
        <w:t xml:space="preserve"> outcomes</w:t>
      </w:r>
      <w:r w:rsidR="00CA3E3C" w:rsidRPr="00C75BFB">
        <w:t xml:space="preserve"> and </w:t>
      </w:r>
      <w:r w:rsidR="205BDE81" w:rsidRPr="00C75BFB">
        <w:t xml:space="preserve">make </w:t>
      </w:r>
      <w:r w:rsidR="00CA3E3C" w:rsidRPr="00C75BFB">
        <w:t xml:space="preserve">referrals to other agencies </w:t>
      </w:r>
      <w:r w:rsidR="0078796B" w:rsidRPr="00C75BFB">
        <w:t>promptly</w:t>
      </w:r>
      <w:r w:rsidR="00CA3E3C" w:rsidRPr="00C75BFB">
        <w:t xml:space="preserve"> and effectively.</w:t>
      </w:r>
    </w:p>
    <w:p w14:paraId="005389D6" w14:textId="1F8BF22D" w:rsidR="00F67ADD" w:rsidRPr="00C75BFB" w:rsidRDefault="00F67ADD" w:rsidP="005E5A9B">
      <w:pPr>
        <w:rPr>
          <w:rFonts w:cs="Arial"/>
          <w:szCs w:val="24"/>
        </w:rPr>
      </w:pPr>
      <w:r w:rsidRPr="00C75BFB">
        <w:rPr>
          <w:rFonts w:cs="Arial"/>
          <w:szCs w:val="24"/>
        </w:rPr>
        <w:t xml:space="preserve">We will continue to evolve and innovate in this way and will be paying </w:t>
      </w:r>
      <w:r w:rsidR="2C899F18" w:rsidRPr="00C75BFB">
        <w:rPr>
          <w:rFonts w:cs="Arial"/>
          <w:szCs w:val="24"/>
        </w:rPr>
        <w:t>regard</w:t>
      </w:r>
      <w:r w:rsidRPr="00C75BFB">
        <w:rPr>
          <w:rFonts w:cs="Arial"/>
          <w:szCs w:val="24"/>
        </w:rPr>
        <w:t xml:space="preserve"> to the learning we acquir</w:t>
      </w:r>
      <w:r w:rsidR="00653C92" w:rsidRPr="00C75BFB">
        <w:rPr>
          <w:rFonts w:cs="Arial"/>
          <w:szCs w:val="24"/>
        </w:rPr>
        <w:t>ed</w:t>
      </w:r>
      <w:r w:rsidRPr="00C75BFB">
        <w:rPr>
          <w:rFonts w:cs="Arial"/>
          <w:szCs w:val="24"/>
        </w:rPr>
        <w:t xml:space="preserve"> through our experiences during the pandemic. A</w:t>
      </w:r>
      <w:r w:rsidR="0078796B" w:rsidRPr="00C75BFB">
        <w:rPr>
          <w:rFonts w:cs="Arial"/>
          <w:szCs w:val="24"/>
        </w:rPr>
        <w:t>n early</w:t>
      </w:r>
      <w:r w:rsidRPr="00C75BFB">
        <w:rPr>
          <w:rFonts w:cs="Arial"/>
          <w:szCs w:val="24"/>
        </w:rPr>
        <w:t xml:space="preserve"> example </w:t>
      </w:r>
      <w:r w:rsidR="00653C92" w:rsidRPr="00C75BFB">
        <w:rPr>
          <w:rFonts w:cs="Arial"/>
          <w:szCs w:val="24"/>
        </w:rPr>
        <w:t>of</w:t>
      </w:r>
      <w:r w:rsidRPr="00C75BFB">
        <w:rPr>
          <w:rFonts w:cs="Arial"/>
          <w:szCs w:val="24"/>
        </w:rPr>
        <w:t xml:space="preserve"> this is the way </w:t>
      </w:r>
      <w:r w:rsidR="57F020CD" w:rsidRPr="00C75BFB">
        <w:rPr>
          <w:rFonts w:cs="Arial"/>
          <w:szCs w:val="24"/>
        </w:rPr>
        <w:t xml:space="preserve">we </w:t>
      </w:r>
      <w:r w:rsidRPr="00C75BFB">
        <w:rPr>
          <w:rFonts w:cs="Arial"/>
          <w:szCs w:val="24"/>
        </w:rPr>
        <w:t>evolve</w:t>
      </w:r>
      <w:r w:rsidR="00662F29" w:rsidRPr="00C75BFB">
        <w:rPr>
          <w:rFonts w:cs="Arial"/>
          <w:szCs w:val="24"/>
        </w:rPr>
        <w:t>d</w:t>
      </w:r>
      <w:r w:rsidRPr="00C75BFB">
        <w:rPr>
          <w:rFonts w:cs="Arial"/>
          <w:szCs w:val="24"/>
        </w:rPr>
        <w:t xml:space="preserve"> delivery of our school education packages from a </w:t>
      </w:r>
      <w:r w:rsidR="453FF055" w:rsidRPr="00C75BFB">
        <w:rPr>
          <w:rFonts w:cs="Arial"/>
          <w:szCs w:val="24"/>
        </w:rPr>
        <w:t>face-to-face</w:t>
      </w:r>
      <w:r w:rsidRPr="00C75BFB">
        <w:rPr>
          <w:rFonts w:cs="Arial"/>
          <w:szCs w:val="24"/>
        </w:rPr>
        <w:t xml:space="preserve"> model</w:t>
      </w:r>
      <w:r w:rsidR="00653C92" w:rsidRPr="00C75BFB">
        <w:rPr>
          <w:rFonts w:cs="Arial"/>
          <w:szCs w:val="24"/>
        </w:rPr>
        <w:t>,</w:t>
      </w:r>
      <w:r w:rsidRPr="00C75BFB">
        <w:rPr>
          <w:rFonts w:cs="Arial"/>
          <w:szCs w:val="24"/>
        </w:rPr>
        <w:t xml:space="preserve"> involving a</w:t>
      </w:r>
      <w:r w:rsidR="29D5EDAC" w:rsidRPr="00C75BFB">
        <w:rPr>
          <w:rFonts w:cs="Arial"/>
          <w:szCs w:val="24"/>
        </w:rPr>
        <w:t>n operational crew</w:t>
      </w:r>
      <w:r w:rsidRPr="00C75BFB">
        <w:rPr>
          <w:rFonts w:cs="Arial"/>
          <w:szCs w:val="24"/>
        </w:rPr>
        <w:t xml:space="preserve"> or CSA</w:t>
      </w:r>
      <w:r w:rsidR="00653C92" w:rsidRPr="00C75BFB">
        <w:rPr>
          <w:rFonts w:cs="Arial"/>
          <w:szCs w:val="24"/>
        </w:rPr>
        <w:t xml:space="preserve"> visiting a single school</w:t>
      </w:r>
      <w:r w:rsidR="0078796B" w:rsidRPr="00C75BFB">
        <w:rPr>
          <w:rFonts w:cs="Arial"/>
          <w:szCs w:val="24"/>
        </w:rPr>
        <w:t>,</w:t>
      </w:r>
      <w:r w:rsidR="00653C92" w:rsidRPr="00C75BFB">
        <w:rPr>
          <w:rFonts w:cs="Arial"/>
          <w:szCs w:val="24"/>
        </w:rPr>
        <w:t xml:space="preserve"> </w:t>
      </w:r>
      <w:r w:rsidRPr="00C75BFB">
        <w:rPr>
          <w:rFonts w:cs="Arial"/>
          <w:szCs w:val="24"/>
        </w:rPr>
        <w:t>into a digital method where</w:t>
      </w:r>
      <w:r w:rsidR="00653C92" w:rsidRPr="00C75BFB">
        <w:rPr>
          <w:rFonts w:cs="Arial"/>
          <w:szCs w:val="24"/>
        </w:rPr>
        <w:t>in</w:t>
      </w:r>
      <w:r w:rsidRPr="00C75BFB">
        <w:rPr>
          <w:rFonts w:cs="Arial"/>
          <w:szCs w:val="24"/>
        </w:rPr>
        <w:t xml:space="preserve"> CSAs deliver</w:t>
      </w:r>
      <w:r w:rsidR="0078796B" w:rsidRPr="00C75BFB">
        <w:rPr>
          <w:rFonts w:cs="Arial"/>
          <w:szCs w:val="24"/>
        </w:rPr>
        <w:t>ed</w:t>
      </w:r>
      <w:r w:rsidRPr="00C75BFB">
        <w:rPr>
          <w:rFonts w:cs="Arial"/>
          <w:szCs w:val="24"/>
        </w:rPr>
        <w:t xml:space="preserve"> on-line to </w:t>
      </w:r>
      <w:r w:rsidR="0078796B" w:rsidRPr="00C75BFB">
        <w:rPr>
          <w:rFonts w:cs="Arial"/>
          <w:szCs w:val="24"/>
        </w:rPr>
        <w:t>several schools and in some cases direct to home schooling households</w:t>
      </w:r>
      <w:r w:rsidR="00662F29" w:rsidRPr="00C75BFB">
        <w:rPr>
          <w:rFonts w:cs="Arial"/>
          <w:szCs w:val="24"/>
        </w:rPr>
        <w:t xml:space="preserve">. </w:t>
      </w:r>
      <w:r w:rsidR="0078796B" w:rsidRPr="00C75BFB">
        <w:rPr>
          <w:rFonts w:cs="Arial"/>
          <w:szCs w:val="24"/>
        </w:rPr>
        <w:t>F</w:t>
      </w:r>
      <w:r w:rsidR="00653C92" w:rsidRPr="00C75BFB">
        <w:rPr>
          <w:rFonts w:cs="Arial"/>
          <w:szCs w:val="24"/>
        </w:rPr>
        <w:t xml:space="preserve">uture </w:t>
      </w:r>
      <w:r w:rsidR="0078796B" w:rsidRPr="00C75BFB">
        <w:rPr>
          <w:rFonts w:cs="Arial"/>
          <w:szCs w:val="24"/>
        </w:rPr>
        <w:t xml:space="preserve">innovation </w:t>
      </w:r>
      <w:r w:rsidR="00653C92" w:rsidRPr="00C75BFB">
        <w:rPr>
          <w:rFonts w:cs="Arial"/>
          <w:szCs w:val="24"/>
        </w:rPr>
        <w:t xml:space="preserve">will remain aligned to the fundamental objectives of community safety; raising awareness, improving understanding and changing behaviours now and for generations to come. </w:t>
      </w:r>
      <w:r w:rsidR="0078796B" w:rsidRPr="00C75BFB">
        <w:rPr>
          <w:rFonts w:cs="Arial"/>
          <w:szCs w:val="24"/>
        </w:rPr>
        <w:t>W</w:t>
      </w:r>
      <w:r w:rsidR="00653C92" w:rsidRPr="00C75BFB">
        <w:rPr>
          <w:rFonts w:cs="Arial"/>
          <w:szCs w:val="24"/>
        </w:rPr>
        <w:t>e will ensure we continue to liaise with key stakeholders when we develop our delivery methods and will continue to measure ‘pre’ and ‘post’ understanding of the issues covered with the young people we engage with to check that any new approaches remain as effective as they are efficient.</w:t>
      </w:r>
    </w:p>
    <w:p w14:paraId="390D9B24" w14:textId="12370307" w:rsidR="0078796B" w:rsidRPr="00C75BFB" w:rsidRDefault="0078796B" w:rsidP="005E5A9B">
      <w:pPr>
        <w:rPr>
          <w:rFonts w:cs="Arial"/>
          <w:szCs w:val="24"/>
        </w:rPr>
      </w:pPr>
      <w:r w:rsidRPr="00C75BFB">
        <w:rPr>
          <w:rFonts w:cs="Arial"/>
          <w:szCs w:val="24"/>
        </w:rPr>
        <w:t xml:space="preserve">Over the course of this </w:t>
      </w:r>
      <w:r w:rsidR="00453A38">
        <w:rPr>
          <w:rFonts w:cs="Arial"/>
          <w:szCs w:val="24"/>
        </w:rPr>
        <w:t>s</w:t>
      </w:r>
      <w:r w:rsidR="79CD3D40" w:rsidRPr="00C75BFB">
        <w:rPr>
          <w:rFonts w:cs="Arial"/>
          <w:szCs w:val="24"/>
        </w:rPr>
        <w:t>trategy,</w:t>
      </w:r>
      <w:r w:rsidRPr="00C75BFB">
        <w:rPr>
          <w:rFonts w:cs="Arial"/>
          <w:szCs w:val="24"/>
        </w:rPr>
        <w:t xml:space="preserve"> we will:</w:t>
      </w:r>
    </w:p>
    <w:p w14:paraId="0404F747" w14:textId="048924F2" w:rsidR="416BD662" w:rsidRPr="00DB1A70" w:rsidRDefault="5A8F0E86" w:rsidP="005E5A9B">
      <w:pPr>
        <w:rPr>
          <w:rFonts w:eastAsia="Arial" w:cs="Arial"/>
          <w:szCs w:val="24"/>
        </w:rPr>
      </w:pPr>
      <w:r w:rsidRPr="00C75BFB">
        <w:rPr>
          <w:rFonts w:eastAsia="Arial" w:cs="Arial"/>
          <w:szCs w:val="24"/>
        </w:rPr>
        <w:t>Seek to build on</w:t>
      </w:r>
      <w:r w:rsidR="008F794E">
        <w:rPr>
          <w:rFonts w:eastAsia="Arial" w:cs="Arial"/>
          <w:szCs w:val="24"/>
        </w:rPr>
        <w:t xml:space="preserve"> </w:t>
      </w:r>
      <w:r w:rsidRPr="00C75BFB">
        <w:rPr>
          <w:rFonts w:eastAsia="Arial" w:cs="Arial"/>
          <w:szCs w:val="24"/>
        </w:rPr>
        <w:t>new and innovative ways to deliver our community safety activities, ensuring the focus remains on engaging our target groups and delivering effective outcomes.</w:t>
      </w:r>
    </w:p>
    <w:p w14:paraId="3C263D3E" w14:textId="4D586257" w:rsidR="008D765E" w:rsidRPr="00DB1A70" w:rsidRDefault="00653C92" w:rsidP="005E5A9B">
      <w:pPr>
        <w:pStyle w:val="Heading2"/>
        <w:spacing w:before="120" w:after="120"/>
        <w:rPr>
          <w:rFonts w:cs="Arial"/>
        </w:rPr>
      </w:pPr>
      <w:bookmarkStart w:id="8" w:name="_Toc193887992"/>
      <w:r w:rsidRPr="613FEB00">
        <w:rPr>
          <w:rFonts w:cs="Arial"/>
        </w:rPr>
        <w:lastRenderedPageBreak/>
        <w:t xml:space="preserve">Our </w:t>
      </w:r>
      <w:r w:rsidR="00453A38">
        <w:rPr>
          <w:rFonts w:cs="Arial"/>
        </w:rPr>
        <w:t>c</w:t>
      </w:r>
      <w:r w:rsidR="00A14FEF" w:rsidRPr="613FEB00">
        <w:rPr>
          <w:rFonts w:cs="Arial"/>
        </w:rPr>
        <w:t xml:space="preserve">ore </w:t>
      </w:r>
      <w:r w:rsidR="00453A38">
        <w:rPr>
          <w:rFonts w:cs="Arial"/>
        </w:rPr>
        <w:t>p</w:t>
      </w:r>
      <w:r w:rsidR="00A14FEF" w:rsidRPr="613FEB00">
        <w:rPr>
          <w:rFonts w:cs="Arial"/>
        </w:rPr>
        <w:t xml:space="preserve">revention </w:t>
      </w:r>
      <w:r w:rsidR="00453A38">
        <w:rPr>
          <w:rFonts w:cs="Arial"/>
        </w:rPr>
        <w:t>o</w:t>
      </w:r>
      <w:r w:rsidR="00EF3352" w:rsidRPr="613FEB00">
        <w:rPr>
          <w:rFonts w:cs="Arial"/>
        </w:rPr>
        <w:t>ffer</w:t>
      </w:r>
      <w:r w:rsidR="005E5A9B">
        <w:rPr>
          <w:rFonts w:cs="Arial"/>
        </w:rPr>
        <w:t>.</w:t>
      </w:r>
      <w:bookmarkEnd w:id="8"/>
      <w:r w:rsidR="008D765E" w:rsidRPr="613FEB00">
        <w:rPr>
          <w:rFonts w:cs="Arial"/>
        </w:rPr>
        <w:t xml:space="preserve"> </w:t>
      </w:r>
      <w:bookmarkEnd w:id="7"/>
    </w:p>
    <w:p w14:paraId="3C263D3F" w14:textId="016C018D" w:rsidR="00780235" w:rsidRPr="00C75BFB" w:rsidRDefault="00A14FEF" w:rsidP="005E5A9B">
      <w:r w:rsidRPr="00C75BFB">
        <w:t>Our</w:t>
      </w:r>
      <w:r w:rsidR="00780235" w:rsidRPr="00C75BFB">
        <w:t xml:space="preserve"> </w:t>
      </w:r>
      <w:r w:rsidR="00673CE2">
        <w:t>c</w:t>
      </w:r>
      <w:r w:rsidR="00780235" w:rsidRPr="00C75BFB">
        <w:t xml:space="preserve">ommunity </w:t>
      </w:r>
      <w:r w:rsidR="00673CE2">
        <w:t>f</w:t>
      </w:r>
      <w:r w:rsidR="00780235" w:rsidRPr="00C75BFB">
        <w:t xml:space="preserve">ire </w:t>
      </w:r>
      <w:r w:rsidR="00673CE2">
        <w:t>s</w:t>
      </w:r>
      <w:r w:rsidR="00780235" w:rsidRPr="00C75BFB">
        <w:t xml:space="preserve">afety </w:t>
      </w:r>
      <w:r w:rsidRPr="00C75BFB">
        <w:t xml:space="preserve">teams </w:t>
      </w:r>
      <w:r w:rsidR="00780235" w:rsidRPr="00C75BFB">
        <w:t xml:space="preserve">and </w:t>
      </w:r>
      <w:r w:rsidR="00453A38">
        <w:t>o</w:t>
      </w:r>
      <w:r w:rsidR="00780235" w:rsidRPr="00C75BFB">
        <w:t xml:space="preserve">perational </w:t>
      </w:r>
      <w:r w:rsidRPr="00C75BFB">
        <w:t>c</w:t>
      </w:r>
      <w:r w:rsidR="00780235" w:rsidRPr="00C75BFB">
        <w:t xml:space="preserve">rews </w:t>
      </w:r>
      <w:r w:rsidRPr="00C75BFB">
        <w:t xml:space="preserve">deliver a range of </w:t>
      </w:r>
      <w:r w:rsidR="00EF3352" w:rsidRPr="00C75BFB">
        <w:t xml:space="preserve">prevention activities </w:t>
      </w:r>
      <w:r w:rsidR="00511598" w:rsidRPr="00C75BFB">
        <w:t>that</w:t>
      </w:r>
      <w:r w:rsidR="00EF3352" w:rsidRPr="00C75BFB">
        <w:t xml:space="preserve"> sit at the heart of </w:t>
      </w:r>
      <w:r w:rsidR="00A2163B" w:rsidRPr="00C75BFB">
        <w:t>our</w:t>
      </w:r>
      <w:r w:rsidR="00EF3352" w:rsidRPr="00C75BFB">
        <w:t xml:space="preserve"> </w:t>
      </w:r>
      <w:r w:rsidR="00453A38">
        <w:t>p</w:t>
      </w:r>
      <w:r w:rsidR="00EF3352" w:rsidRPr="00C75BFB">
        <w:t xml:space="preserve">revention </w:t>
      </w:r>
      <w:proofErr w:type="gramStart"/>
      <w:r w:rsidR="00EF3352" w:rsidRPr="00C75BFB">
        <w:t>offer</w:t>
      </w:r>
      <w:r w:rsidRPr="00C75BFB">
        <w:t>;</w:t>
      </w:r>
      <w:proofErr w:type="gramEnd"/>
    </w:p>
    <w:p w14:paraId="3C263D40" w14:textId="4D870DE6" w:rsidR="00861D73" w:rsidRPr="00C75BFB" w:rsidRDefault="00EF3352" w:rsidP="005E5A9B">
      <w:pPr>
        <w:pStyle w:val="ListParagraph"/>
        <w:numPr>
          <w:ilvl w:val="0"/>
          <w:numId w:val="35"/>
        </w:numPr>
      </w:pPr>
      <w:r w:rsidRPr="00C75BFB">
        <w:t xml:space="preserve">Targeted </w:t>
      </w:r>
      <w:r w:rsidR="00453A38">
        <w:t>h</w:t>
      </w:r>
      <w:r w:rsidR="00E72282" w:rsidRPr="00C75BFB">
        <w:t xml:space="preserve">ome </w:t>
      </w:r>
      <w:r w:rsidR="00453A38">
        <w:t>f</w:t>
      </w:r>
      <w:r w:rsidR="00E72282" w:rsidRPr="00C75BFB">
        <w:t xml:space="preserve">ire </w:t>
      </w:r>
      <w:r w:rsidR="00453A38">
        <w:t>s</w:t>
      </w:r>
      <w:r w:rsidR="00E72282" w:rsidRPr="00C75BFB">
        <w:t xml:space="preserve">afety </w:t>
      </w:r>
      <w:r w:rsidR="00453A38">
        <w:t>c</w:t>
      </w:r>
      <w:r w:rsidR="00E72282" w:rsidRPr="00C75BFB">
        <w:t>heck</w:t>
      </w:r>
      <w:r w:rsidR="00A14FEF" w:rsidRPr="00C75BFB">
        <w:t>s</w:t>
      </w:r>
      <w:r w:rsidR="00653C92" w:rsidRPr="00C75BFB">
        <w:t>,</w:t>
      </w:r>
      <w:r w:rsidR="00A14FEF" w:rsidRPr="00C75BFB">
        <w:t xml:space="preserve"> </w:t>
      </w:r>
      <w:r w:rsidR="00E72282" w:rsidRPr="00C75BFB">
        <w:t xml:space="preserve">incorporating </w:t>
      </w:r>
      <w:r w:rsidR="00453A38">
        <w:t>s</w:t>
      </w:r>
      <w:r w:rsidR="00861D73" w:rsidRPr="00C75BFB">
        <w:t xml:space="preserve">afe and </w:t>
      </w:r>
      <w:r w:rsidR="00453A38">
        <w:t>w</w:t>
      </w:r>
      <w:r w:rsidR="00861D73" w:rsidRPr="00C75BFB">
        <w:t>ell visit</w:t>
      </w:r>
      <w:r w:rsidRPr="00C75BFB">
        <w:t>s</w:t>
      </w:r>
      <w:r w:rsidR="00861D73" w:rsidRPr="00C75BFB">
        <w:t xml:space="preserve"> </w:t>
      </w:r>
    </w:p>
    <w:p w14:paraId="4CFB7502" w14:textId="512D16AC" w:rsidR="00A14FEF" w:rsidRPr="00C75BFB" w:rsidRDefault="00A14FEF" w:rsidP="005E5A9B">
      <w:pPr>
        <w:pStyle w:val="ListParagraph"/>
        <w:numPr>
          <w:ilvl w:val="0"/>
          <w:numId w:val="35"/>
        </w:numPr>
      </w:pPr>
      <w:r w:rsidRPr="00C75BFB">
        <w:t>Child</w:t>
      </w:r>
      <w:r w:rsidR="00453A38">
        <w:t xml:space="preserve"> s</w:t>
      </w:r>
      <w:r w:rsidRPr="00C75BFB">
        <w:t>afe</w:t>
      </w:r>
      <w:r w:rsidR="00511598" w:rsidRPr="00C75BFB">
        <w:t>;</w:t>
      </w:r>
      <w:r w:rsidRPr="00C75BFB">
        <w:t xml:space="preserve"> fire safety </w:t>
      </w:r>
      <w:r w:rsidR="00CA3E3C" w:rsidRPr="00C75BFB">
        <w:t>education</w:t>
      </w:r>
      <w:r w:rsidR="005121F6" w:rsidRPr="00C75BFB">
        <w:t xml:space="preserve"> to Year 2</w:t>
      </w:r>
    </w:p>
    <w:p w14:paraId="166085DA" w14:textId="49CBA524" w:rsidR="00EF3352" w:rsidRPr="00C75BFB" w:rsidRDefault="00EF3352" w:rsidP="005E5A9B">
      <w:pPr>
        <w:pStyle w:val="ListParagraph"/>
        <w:numPr>
          <w:ilvl w:val="0"/>
          <w:numId w:val="35"/>
        </w:numPr>
      </w:pPr>
      <w:r w:rsidRPr="00C75BFB">
        <w:t>Road</w:t>
      </w:r>
      <w:r w:rsidR="00453A38">
        <w:t xml:space="preserve"> s</w:t>
      </w:r>
      <w:r w:rsidR="06C815B8" w:rsidRPr="00C75BFB">
        <w:t>ense</w:t>
      </w:r>
      <w:r w:rsidR="00511598" w:rsidRPr="00C75BFB">
        <w:t xml:space="preserve">; </w:t>
      </w:r>
      <w:r w:rsidRPr="00C75BFB">
        <w:t>fire and road safety education</w:t>
      </w:r>
      <w:r w:rsidR="00CA3E3C" w:rsidRPr="00C75BFB">
        <w:t xml:space="preserve"> </w:t>
      </w:r>
      <w:r w:rsidRPr="00C75BFB">
        <w:t xml:space="preserve">to Year 6 </w:t>
      </w:r>
    </w:p>
    <w:p w14:paraId="2D56C082" w14:textId="63508409" w:rsidR="00EF3352" w:rsidRPr="00C75BFB" w:rsidRDefault="00EF3352" w:rsidP="005E5A9B">
      <w:pPr>
        <w:pStyle w:val="ListParagraph"/>
        <w:numPr>
          <w:ilvl w:val="0"/>
          <w:numId w:val="35"/>
        </w:numPr>
      </w:pPr>
      <w:r w:rsidRPr="00C75BFB">
        <w:t>Teen</w:t>
      </w:r>
      <w:r w:rsidR="00453A38">
        <w:t xml:space="preserve"> s</w:t>
      </w:r>
      <w:r w:rsidRPr="00C75BFB">
        <w:t>afe</w:t>
      </w:r>
      <w:r w:rsidR="00511598" w:rsidRPr="00C75BFB">
        <w:t>;</w:t>
      </w:r>
      <w:r w:rsidRPr="00C75BFB">
        <w:t xml:space="preserve"> </w:t>
      </w:r>
      <w:r w:rsidR="00511598" w:rsidRPr="00C75BFB">
        <w:t>c</w:t>
      </w:r>
      <w:r w:rsidRPr="00C75BFB">
        <w:t xml:space="preserve">hoices &amp; </w:t>
      </w:r>
      <w:r w:rsidR="00453A38">
        <w:t>c</w:t>
      </w:r>
      <w:r w:rsidRPr="00C75BFB">
        <w:t xml:space="preserve">onsequences and </w:t>
      </w:r>
      <w:r w:rsidR="00453A38">
        <w:t>w</w:t>
      </w:r>
      <w:r w:rsidRPr="00C75BFB">
        <w:t xml:space="preserve">ater </w:t>
      </w:r>
      <w:r w:rsidR="00453A38">
        <w:t>s</w:t>
      </w:r>
      <w:r w:rsidRPr="00C75BFB">
        <w:t>afety talks to Year 7 to 10</w:t>
      </w:r>
    </w:p>
    <w:p w14:paraId="6AC6750E" w14:textId="22E64455" w:rsidR="00A14FEF" w:rsidRPr="00C75BFB" w:rsidRDefault="00EF3352" w:rsidP="005E5A9B">
      <w:pPr>
        <w:pStyle w:val="ListParagraph"/>
        <w:numPr>
          <w:ilvl w:val="0"/>
          <w:numId w:val="35"/>
        </w:numPr>
      </w:pPr>
      <w:r w:rsidRPr="00C75BFB">
        <w:t xml:space="preserve">Wasted </w:t>
      </w:r>
      <w:r w:rsidR="00453A38">
        <w:t>l</w:t>
      </w:r>
      <w:r w:rsidRPr="00C75BFB">
        <w:t>ives</w:t>
      </w:r>
      <w:r w:rsidR="00511598" w:rsidRPr="00C75BFB">
        <w:t>;</w:t>
      </w:r>
      <w:r w:rsidRPr="00C75BFB">
        <w:t xml:space="preserve"> road safety educatio</w:t>
      </w:r>
      <w:r w:rsidR="00CA3E3C" w:rsidRPr="00C75BFB">
        <w:t>n</w:t>
      </w:r>
      <w:r w:rsidRPr="00C75BFB">
        <w:t xml:space="preserve"> to Year 10 </w:t>
      </w:r>
      <w:r w:rsidR="0087201C" w:rsidRPr="00C75BFB">
        <w:t>and 11</w:t>
      </w:r>
    </w:p>
    <w:p w14:paraId="44AC64EA" w14:textId="35CD9CB1" w:rsidR="00EF3352" w:rsidRPr="00C75BFB" w:rsidRDefault="003A1796" w:rsidP="005E5A9B">
      <w:pPr>
        <w:pStyle w:val="ListParagraph"/>
        <w:numPr>
          <w:ilvl w:val="0"/>
          <w:numId w:val="35"/>
        </w:numPr>
      </w:pPr>
      <w:r>
        <w:t>Road</w:t>
      </w:r>
      <w:r w:rsidR="00CA6D9E" w:rsidRPr="00C75BFB">
        <w:t xml:space="preserve"> safety educatio</w:t>
      </w:r>
      <w:r w:rsidR="00CA3E3C" w:rsidRPr="00C75BFB">
        <w:t>n</w:t>
      </w:r>
      <w:r w:rsidR="00CA6D9E" w:rsidRPr="00C75BFB">
        <w:t xml:space="preserve"> to </w:t>
      </w:r>
      <w:r w:rsidR="00673CE2">
        <w:t>c</w:t>
      </w:r>
      <w:r w:rsidR="00CA6D9E" w:rsidRPr="00C75BFB">
        <w:t xml:space="preserve">olleges, </w:t>
      </w:r>
      <w:r w:rsidR="00673CE2">
        <w:t>u</w:t>
      </w:r>
      <w:r w:rsidR="00CA6D9E" w:rsidRPr="00C75BFB">
        <w:t>niversities and employers</w:t>
      </w:r>
    </w:p>
    <w:p w14:paraId="2775E726" w14:textId="1C3F1155" w:rsidR="221DE807" w:rsidRPr="00C75BFB" w:rsidRDefault="221DE807" w:rsidP="005E5A9B">
      <w:pPr>
        <w:pStyle w:val="ListParagraph"/>
        <w:numPr>
          <w:ilvl w:val="0"/>
          <w:numId w:val="35"/>
        </w:numPr>
      </w:pPr>
      <w:r w:rsidRPr="00C75BFB">
        <w:t xml:space="preserve">Biker </w:t>
      </w:r>
      <w:r w:rsidR="00453A38">
        <w:t>d</w:t>
      </w:r>
      <w:r w:rsidRPr="00C75BFB">
        <w:t xml:space="preserve">own; </w:t>
      </w:r>
      <w:r w:rsidR="00453A38">
        <w:t>m</w:t>
      </w:r>
      <w:r w:rsidRPr="00C75BFB">
        <w:t xml:space="preserve">otorcycle safety education </w:t>
      </w:r>
    </w:p>
    <w:p w14:paraId="72F00275" w14:textId="0A603233" w:rsidR="00CA3E3C" w:rsidRPr="00C75BFB" w:rsidRDefault="00CA3E3C" w:rsidP="005E5A9B">
      <w:pPr>
        <w:pStyle w:val="ListParagraph"/>
        <w:numPr>
          <w:ilvl w:val="0"/>
          <w:numId w:val="35"/>
        </w:numPr>
      </w:pPr>
      <w:r w:rsidRPr="00C75BFB">
        <w:t>FIRES</w:t>
      </w:r>
      <w:r w:rsidR="00511598" w:rsidRPr="00C75BFB">
        <w:t>;</w:t>
      </w:r>
      <w:r w:rsidR="003E4356" w:rsidRPr="00C75BFB">
        <w:t xml:space="preserve"> </w:t>
      </w:r>
      <w:r w:rsidRPr="00C75BFB">
        <w:t>fire setting intervention package</w:t>
      </w:r>
    </w:p>
    <w:p w14:paraId="3E07EBFE" w14:textId="426092B6" w:rsidR="00CC010F" w:rsidRPr="00DB1A70" w:rsidRDefault="00CC010F" w:rsidP="005E5A9B">
      <w:pPr>
        <w:pStyle w:val="Heading2"/>
        <w:spacing w:before="120" w:after="120"/>
        <w:rPr>
          <w:rFonts w:cs="Arial"/>
          <w:noProof/>
          <w:lang w:eastAsia="en-GB"/>
        </w:rPr>
      </w:pPr>
      <w:bookmarkStart w:id="9" w:name="_Toc193887993"/>
      <w:r w:rsidRPr="613FEB00">
        <w:rPr>
          <w:rFonts w:cs="Arial"/>
          <w:noProof/>
          <w:lang w:eastAsia="en-GB"/>
        </w:rPr>
        <w:t xml:space="preserve">Our </w:t>
      </w:r>
      <w:r w:rsidR="0042219D">
        <w:rPr>
          <w:rFonts w:cs="Arial"/>
          <w:noProof/>
          <w:lang w:eastAsia="en-GB"/>
        </w:rPr>
        <w:t>h</w:t>
      </w:r>
      <w:r w:rsidRPr="613FEB00">
        <w:rPr>
          <w:rFonts w:cs="Arial"/>
          <w:noProof/>
          <w:lang w:eastAsia="en-GB"/>
        </w:rPr>
        <w:t xml:space="preserve">ome </w:t>
      </w:r>
      <w:r w:rsidR="0042219D">
        <w:rPr>
          <w:rFonts w:cs="Arial"/>
          <w:noProof/>
          <w:lang w:eastAsia="en-GB"/>
        </w:rPr>
        <w:t>f</w:t>
      </w:r>
      <w:r w:rsidRPr="613FEB00">
        <w:rPr>
          <w:rFonts w:cs="Arial"/>
          <w:noProof/>
          <w:lang w:eastAsia="en-GB"/>
        </w:rPr>
        <w:t xml:space="preserve">ire </w:t>
      </w:r>
      <w:r w:rsidR="0042219D">
        <w:rPr>
          <w:rFonts w:cs="Arial"/>
          <w:noProof/>
          <w:lang w:eastAsia="en-GB"/>
        </w:rPr>
        <w:t>s</w:t>
      </w:r>
      <w:r w:rsidRPr="613FEB00">
        <w:rPr>
          <w:rFonts w:cs="Arial"/>
          <w:noProof/>
          <w:lang w:eastAsia="en-GB"/>
        </w:rPr>
        <w:t xml:space="preserve">afety </w:t>
      </w:r>
      <w:r w:rsidR="0042219D">
        <w:rPr>
          <w:rFonts w:cs="Arial"/>
          <w:noProof/>
          <w:lang w:eastAsia="en-GB"/>
        </w:rPr>
        <w:t>c</w:t>
      </w:r>
      <w:r w:rsidRPr="613FEB00">
        <w:rPr>
          <w:rFonts w:cs="Arial"/>
          <w:noProof/>
          <w:lang w:eastAsia="en-GB"/>
        </w:rPr>
        <w:t xml:space="preserve">heck </w:t>
      </w:r>
      <w:r w:rsidR="00453A38">
        <w:rPr>
          <w:rFonts w:cs="Arial"/>
          <w:noProof/>
          <w:lang w:eastAsia="en-GB"/>
        </w:rPr>
        <w:t>s</w:t>
      </w:r>
      <w:r w:rsidRPr="613FEB00">
        <w:rPr>
          <w:rFonts w:cs="Arial"/>
          <w:noProof/>
          <w:lang w:eastAsia="en-GB"/>
        </w:rPr>
        <w:t xml:space="preserve">ervice incorporating </w:t>
      </w:r>
      <w:r w:rsidR="00453A38">
        <w:rPr>
          <w:rFonts w:cs="Arial"/>
          <w:noProof/>
          <w:lang w:eastAsia="en-GB"/>
        </w:rPr>
        <w:t>s</w:t>
      </w:r>
      <w:r w:rsidRPr="613FEB00">
        <w:rPr>
          <w:rFonts w:cs="Arial"/>
          <w:noProof/>
          <w:lang w:eastAsia="en-GB"/>
        </w:rPr>
        <w:t xml:space="preserve">afe and </w:t>
      </w:r>
      <w:r w:rsidR="00453A38">
        <w:rPr>
          <w:rFonts w:cs="Arial"/>
          <w:noProof/>
          <w:lang w:eastAsia="en-GB"/>
        </w:rPr>
        <w:t>w</w:t>
      </w:r>
      <w:r w:rsidRPr="613FEB00">
        <w:rPr>
          <w:rFonts w:cs="Arial"/>
          <w:noProof/>
          <w:lang w:eastAsia="en-GB"/>
        </w:rPr>
        <w:t>ell</w:t>
      </w:r>
      <w:bookmarkEnd w:id="9"/>
    </w:p>
    <w:p w14:paraId="0A3BF495" w14:textId="344CD5F1" w:rsidR="0060397B" w:rsidRPr="00C75BFB" w:rsidRDefault="00CC010F" w:rsidP="005E5A9B">
      <w:pPr>
        <w:rPr>
          <w:noProof/>
          <w:lang w:eastAsia="en-GB"/>
        </w:rPr>
      </w:pPr>
      <w:r w:rsidRPr="00C75BFB">
        <w:t xml:space="preserve">Bringing about positive change in behaviours within </w:t>
      </w:r>
      <w:r w:rsidR="0060397B" w:rsidRPr="00C75BFB">
        <w:t>people’s</w:t>
      </w:r>
      <w:r w:rsidRPr="00C75BFB">
        <w:t xml:space="preserve"> homes is central to improving </w:t>
      </w:r>
      <w:r w:rsidR="0060397B" w:rsidRPr="00C75BFB">
        <w:t xml:space="preserve">community </w:t>
      </w:r>
      <w:r w:rsidRPr="00C75BFB">
        <w:t xml:space="preserve">safety and our </w:t>
      </w:r>
      <w:r w:rsidR="00A2163B" w:rsidRPr="00C75BFB">
        <w:t>core offer is</w:t>
      </w:r>
      <w:r w:rsidRPr="00C75BFB">
        <w:t xml:space="preserve"> the </w:t>
      </w:r>
      <w:r w:rsidR="0042219D">
        <w:t>h</w:t>
      </w:r>
      <w:r w:rsidRPr="00C75BFB">
        <w:t xml:space="preserve">ome </w:t>
      </w:r>
      <w:r w:rsidR="0042219D">
        <w:t>f</w:t>
      </w:r>
      <w:r w:rsidRPr="00C75BFB">
        <w:t xml:space="preserve">ire </w:t>
      </w:r>
      <w:r w:rsidR="0042219D">
        <w:t>s</w:t>
      </w:r>
      <w:r w:rsidRPr="00C75BFB">
        <w:t xml:space="preserve">afety </w:t>
      </w:r>
      <w:r w:rsidR="0042219D">
        <w:t>c</w:t>
      </w:r>
      <w:r w:rsidRPr="00C75BFB">
        <w:t xml:space="preserve">heck incorporating </w:t>
      </w:r>
      <w:r w:rsidR="0060397B" w:rsidRPr="00C75BFB">
        <w:t>a</w:t>
      </w:r>
      <w:r w:rsidRPr="00C75BFB">
        <w:t xml:space="preserve"> </w:t>
      </w:r>
      <w:r w:rsidR="0042219D">
        <w:t>s</w:t>
      </w:r>
      <w:r w:rsidRPr="00C75BFB">
        <w:t xml:space="preserve">afe and </w:t>
      </w:r>
      <w:r w:rsidR="0042219D">
        <w:t>w</w:t>
      </w:r>
      <w:r w:rsidRPr="00C75BFB">
        <w:t xml:space="preserve">ell </w:t>
      </w:r>
      <w:r w:rsidR="003A1796">
        <w:t>v</w:t>
      </w:r>
      <w:r w:rsidRPr="00C75BFB">
        <w:t>isit.</w:t>
      </w:r>
      <w:r w:rsidR="007E40D7" w:rsidRPr="00C75BFB">
        <w:t xml:space="preserve"> </w:t>
      </w:r>
      <w:r w:rsidR="007E40D7" w:rsidRPr="00C75BFB">
        <w:rPr>
          <w:noProof/>
          <w:lang w:eastAsia="en-GB"/>
        </w:rPr>
        <w:t>The</w:t>
      </w:r>
      <w:r w:rsidRPr="00C75BFB">
        <w:rPr>
          <w:noProof/>
          <w:lang w:eastAsia="en-GB"/>
        </w:rPr>
        <w:t xml:space="preserve"> </w:t>
      </w:r>
      <w:r w:rsidR="0060397B" w:rsidRPr="00C75BFB">
        <w:rPr>
          <w:noProof/>
          <w:lang w:eastAsia="en-GB"/>
        </w:rPr>
        <w:t>s</w:t>
      </w:r>
      <w:r w:rsidRPr="00C75BFB">
        <w:rPr>
          <w:noProof/>
          <w:lang w:eastAsia="en-GB"/>
        </w:rPr>
        <w:t xml:space="preserve">ervice </w:t>
      </w:r>
      <w:r w:rsidR="0060397B" w:rsidRPr="00C75BFB">
        <w:rPr>
          <w:noProof/>
          <w:lang w:eastAsia="en-GB"/>
        </w:rPr>
        <w:t>can be accessed</w:t>
      </w:r>
      <w:r w:rsidR="00F655B9" w:rsidRPr="00C75BFB">
        <w:rPr>
          <w:noProof/>
          <w:lang w:eastAsia="en-GB"/>
        </w:rPr>
        <w:t xml:space="preserve"> </w:t>
      </w:r>
      <w:r w:rsidR="0060397B" w:rsidRPr="00C75BFB">
        <w:rPr>
          <w:noProof/>
          <w:lang w:eastAsia="en-GB"/>
        </w:rPr>
        <w:t xml:space="preserve">in </w:t>
      </w:r>
      <w:r w:rsidR="004F669B" w:rsidRPr="00C75BFB">
        <w:rPr>
          <w:noProof/>
          <w:lang w:eastAsia="en-GB"/>
        </w:rPr>
        <w:t>a range of</w:t>
      </w:r>
      <w:r w:rsidR="0060397B" w:rsidRPr="00C75BFB">
        <w:rPr>
          <w:noProof/>
          <w:lang w:eastAsia="en-GB"/>
        </w:rPr>
        <w:t xml:space="preserve"> ways:</w:t>
      </w:r>
    </w:p>
    <w:p w14:paraId="022DC45D" w14:textId="0098F30E" w:rsidR="0060397B" w:rsidRPr="00C75BFB" w:rsidRDefault="0060397B" w:rsidP="005E5A9B">
      <w:pPr>
        <w:pStyle w:val="ListParagraph"/>
        <w:numPr>
          <w:ilvl w:val="0"/>
          <w:numId w:val="33"/>
        </w:numPr>
        <w:rPr>
          <w:noProof/>
          <w:lang w:eastAsia="en-GB"/>
        </w:rPr>
      </w:pPr>
      <w:r w:rsidRPr="00C75BFB">
        <w:rPr>
          <w:noProof/>
          <w:lang w:eastAsia="en-GB"/>
        </w:rPr>
        <w:t xml:space="preserve">Self service via </w:t>
      </w:r>
      <w:r w:rsidR="00F655B9" w:rsidRPr="00C75BFB">
        <w:rPr>
          <w:noProof/>
          <w:lang w:eastAsia="en-GB"/>
        </w:rPr>
        <w:t>our</w:t>
      </w:r>
      <w:r w:rsidRPr="00C75BFB">
        <w:rPr>
          <w:noProof/>
          <w:lang w:eastAsia="en-GB"/>
        </w:rPr>
        <w:t xml:space="preserve"> website</w:t>
      </w:r>
      <w:r w:rsidR="007E40D7" w:rsidRPr="00C75BFB">
        <w:rPr>
          <w:noProof/>
          <w:lang w:eastAsia="en-GB"/>
        </w:rPr>
        <w:t xml:space="preserve"> or telephone </w:t>
      </w:r>
      <w:r w:rsidRPr="00C75BFB">
        <w:rPr>
          <w:noProof/>
          <w:lang w:eastAsia="en-GB"/>
        </w:rPr>
        <w:t>call to our contact centre</w:t>
      </w:r>
    </w:p>
    <w:p w14:paraId="268BE6B4" w14:textId="57545775" w:rsidR="00F655B9" w:rsidRPr="00C75BFB" w:rsidRDefault="00F655B9" w:rsidP="005E5A9B">
      <w:pPr>
        <w:pStyle w:val="ListParagraph"/>
        <w:numPr>
          <w:ilvl w:val="0"/>
          <w:numId w:val="33"/>
        </w:numPr>
        <w:rPr>
          <w:noProof/>
          <w:lang w:eastAsia="en-GB"/>
        </w:rPr>
      </w:pPr>
      <w:r w:rsidRPr="00C75BFB">
        <w:rPr>
          <w:noProof/>
          <w:lang w:eastAsia="en-GB"/>
        </w:rPr>
        <w:t xml:space="preserve">Referral on a service users behalf by a </w:t>
      </w:r>
      <w:r w:rsidR="00511598" w:rsidRPr="00C75BFB">
        <w:rPr>
          <w:noProof/>
          <w:lang w:eastAsia="en-GB"/>
        </w:rPr>
        <w:t>‘</w:t>
      </w:r>
      <w:r w:rsidR="0042219D">
        <w:rPr>
          <w:noProof/>
          <w:lang w:eastAsia="en-GB"/>
        </w:rPr>
        <w:t>p</w:t>
      </w:r>
      <w:r w:rsidRPr="00C75BFB">
        <w:rPr>
          <w:noProof/>
          <w:lang w:eastAsia="en-GB"/>
        </w:rPr>
        <w:t xml:space="preserve">referred </w:t>
      </w:r>
      <w:r w:rsidR="0042219D">
        <w:rPr>
          <w:noProof/>
          <w:lang w:eastAsia="en-GB"/>
        </w:rPr>
        <w:t>p</w:t>
      </w:r>
      <w:r w:rsidRPr="00C75BFB">
        <w:rPr>
          <w:noProof/>
          <w:lang w:eastAsia="en-GB"/>
        </w:rPr>
        <w:t>artner</w:t>
      </w:r>
      <w:r w:rsidR="00511598" w:rsidRPr="00C75BFB">
        <w:rPr>
          <w:noProof/>
          <w:lang w:eastAsia="en-GB"/>
        </w:rPr>
        <w:t>’</w:t>
      </w:r>
      <w:r w:rsidRPr="00C75BFB">
        <w:rPr>
          <w:noProof/>
          <w:lang w:eastAsia="en-GB"/>
        </w:rPr>
        <w:t xml:space="preserve"> working independantly</w:t>
      </w:r>
    </w:p>
    <w:p w14:paraId="2EE3623A" w14:textId="0E47AFDA" w:rsidR="00F655B9" w:rsidRPr="00C75BFB" w:rsidRDefault="00F655B9" w:rsidP="002F4CC1">
      <w:pPr>
        <w:pStyle w:val="ListParagraph"/>
        <w:numPr>
          <w:ilvl w:val="0"/>
          <w:numId w:val="33"/>
        </w:numPr>
        <w:rPr>
          <w:noProof/>
          <w:lang w:eastAsia="en-GB"/>
        </w:rPr>
      </w:pPr>
      <w:r w:rsidRPr="00C75BFB">
        <w:rPr>
          <w:noProof/>
          <w:lang w:eastAsia="en-GB"/>
        </w:rPr>
        <w:t>Referral by a partner agancy with whom we meet</w:t>
      </w:r>
      <w:r w:rsidR="7E4B5C58" w:rsidRPr="00C75BFB">
        <w:rPr>
          <w:noProof/>
          <w:lang w:eastAsia="en-GB"/>
        </w:rPr>
        <w:t>,</w:t>
      </w:r>
      <w:r w:rsidRPr="00C75BFB">
        <w:rPr>
          <w:noProof/>
          <w:lang w:eastAsia="en-GB"/>
        </w:rPr>
        <w:t xml:space="preserve"> or </w:t>
      </w:r>
      <w:r w:rsidR="00511598" w:rsidRPr="00C75BFB">
        <w:rPr>
          <w:noProof/>
          <w:lang w:eastAsia="en-GB"/>
        </w:rPr>
        <w:t xml:space="preserve">in some cases </w:t>
      </w:r>
      <w:r w:rsidRPr="00C75BFB">
        <w:rPr>
          <w:noProof/>
          <w:lang w:eastAsia="en-GB"/>
        </w:rPr>
        <w:t xml:space="preserve">co-locate (e.g. </w:t>
      </w:r>
      <w:r w:rsidR="00301D5C">
        <w:rPr>
          <w:noProof/>
          <w:lang w:eastAsia="en-GB"/>
        </w:rPr>
        <w:t>i</w:t>
      </w:r>
      <w:r w:rsidRPr="00C75BFB">
        <w:rPr>
          <w:noProof/>
          <w:lang w:eastAsia="en-GB"/>
        </w:rPr>
        <w:t xml:space="preserve">ntegtrated </w:t>
      </w:r>
      <w:r w:rsidR="00301D5C">
        <w:rPr>
          <w:noProof/>
          <w:lang w:eastAsia="en-GB"/>
        </w:rPr>
        <w:t>c</w:t>
      </w:r>
      <w:r w:rsidRPr="00C75BFB">
        <w:rPr>
          <w:noProof/>
          <w:lang w:eastAsia="en-GB"/>
        </w:rPr>
        <w:t xml:space="preserve">are </w:t>
      </w:r>
      <w:r w:rsidR="00301D5C">
        <w:rPr>
          <w:noProof/>
          <w:lang w:eastAsia="en-GB"/>
        </w:rPr>
        <w:t>c</w:t>
      </w:r>
      <w:r w:rsidRPr="00C75BFB">
        <w:rPr>
          <w:noProof/>
          <w:lang w:eastAsia="en-GB"/>
        </w:rPr>
        <w:t xml:space="preserve">ommunities with GPs, </w:t>
      </w:r>
      <w:r w:rsidR="00301D5C">
        <w:rPr>
          <w:noProof/>
          <w:lang w:eastAsia="en-GB"/>
        </w:rPr>
        <w:t>s</w:t>
      </w:r>
      <w:r w:rsidRPr="00C75BFB">
        <w:rPr>
          <w:noProof/>
          <w:lang w:eastAsia="en-GB"/>
        </w:rPr>
        <w:t xml:space="preserve">ocial </w:t>
      </w:r>
      <w:r w:rsidR="00301D5C">
        <w:rPr>
          <w:noProof/>
          <w:lang w:eastAsia="en-GB"/>
        </w:rPr>
        <w:t>c</w:t>
      </w:r>
      <w:r w:rsidRPr="00C75BFB">
        <w:rPr>
          <w:noProof/>
          <w:lang w:eastAsia="en-GB"/>
        </w:rPr>
        <w:t xml:space="preserve">are </w:t>
      </w:r>
      <w:r w:rsidR="00301D5C">
        <w:rPr>
          <w:noProof/>
          <w:lang w:eastAsia="en-GB"/>
        </w:rPr>
        <w:t>e</w:t>
      </w:r>
      <w:r w:rsidRPr="00C75BFB">
        <w:rPr>
          <w:noProof/>
          <w:lang w:eastAsia="en-GB"/>
        </w:rPr>
        <w:t xml:space="preserve">arly </w:t>
      </w:r>
      <w:r w:rsidR="00301D5C">
        <w:rPr>
          <w:noProof/>
          <w:lang w:eastAsia="en-GB"/>
        </w:rPr>
        <w:t>a</w:t>
      </w:r>
      <w:r w:rsidRPr="00C75BFB">
        <w:rPr>
          <w:noProof/>
          <w:lang w:eastAsia="en-GB"/>
        </w:rPr>
        <w:t>ction teams etc)</w:t>
      </w:r>
    </w:p>
    <w:p w14:paraId="5EA11164" w14:textId="47222C7C" w:rsidR="00F655B9" w:rsidRPr="00C75BFB" w:rsidRDefault="00F655B9" w:rsidP="005E5A9B">
      <w:pPr>
        <w:pStyle w:val="ListParagraph"/>
        <w:numPr>
          <w:ilvl w:val="0"/>
          <w:numId w:val="33"/>
        </w:numPr>
        <w:rPr>
          <w:noProof/>
          <w:lang w:eastAsia="en-GB"/>
        </w:rPr>
      </w:pPr>
      <w:r w:rsidRPr="00C75BFB">
        <w:rPr>
          <w:noProof/>
          <w:lang w:eastAsia="en-GB"/>
        </w:rPr>
        <w:t xml:space="preserve">Data sharing agreement with a </w:t>
      </w:r>
      <w:r w:rsidR="00301D5C">
        <w:rPr>
          <w:noProof/>
          <w:lang w:eastAsia="en-GB"/>
        </w:rPr>
        <w:t>s</w:t>
      </w:r>
      <w:r w:rsidRPr="00C75BFB">
        <w:rPr>
          <w:noProof/>
          <w:lang w:eastAsia="en-GB"/>
        </w:rPr>
        <w:t xml:space="preserve">ervice </w:t>
      </w:r>
      <w:r w:rsidR="00301D5C">
        <w:rPr>
          <w:noProof/>
          <w:lang w:eastAsia="en-GB"/>
        </w:rPr>
        <w:t>p</w:t>
      </w:r>
      <w:r w:rsidRPr="00C75BFB">
        <w:rPr>
          <w:noProof/>
          <w:lang w:eastAsia="en-GB"/>
        </w:rPr>
        <w:t xml:space="preserve">rovider (e.g. </w:t>
      </w:r>
      <w:r w:rsidR="00301D5C">
        <w:rPr>
          <w:noProof/>
          <w:lang w:eastAsia="en-GB"/>
        </w:rPr>
        <w:t>o</w:t>
      </w:r>
      <w:r w:rsidRPr="00C75BFB">
        <w:rPr>
          <w:noProof/>
          <w:lang w:eastAsia="en-GB"/>
        </w:rPr>
        <w:t>xygen suppliers)</w:t>
      </w:r>
    </w:p>
    <w:p w14:paraId="650D0538" w14:textId="08669654" w:rsidR="00F655B9" w:rsidRPr="00C75BFB" w:rsidRDefault="00F655B9" w:rsidP="005E5A9B">
      <w:pPr>
        <w:pStyle w:val="ListParagraph"/>
        <w:numPr>
          <w:ilvl w:val="0"/>
          <w:numId w:val="33"/>
        </w:numPr>
        <w:rPr>
          <w:noProof/>
          <w:lang w:eastAsia="en-GB"/>
        </w:rPr>
      </w:pPr>
      <w:r w:rsidRPr="00C75BFB">
        <w:rPr>
          <w:noProof/>
          <w:lang w:eastAsia="en-GB"/>
        </w:rPr>
        <w:t xml:space="preserve">Following a fire </w:t>
      </w:r>
      <w:r w:rsidR="2CAC74A2" w:rsidRPr="00C75BFB">
        <w:rPr>
          <w:noProof/>
          <w:lang w:eastAsia="en-GB"/>
        </w:rPr>
        <w:t xml:space="preserve">or other incident </w:t>
      </w:r>
      <w:r w:rsidRPr="00C75BFB">
        <w:rPr>
          <w:noProof/>
          <w:lang w:eastAsia="en-GB"/>
        </w:rPr>
        <w:t>in the home or in households nearby (a ‘</w:t>
      </w:r>
      <w:r w:rsidR="00301D5C">
        <w:rPr>
          <w:noProof/>
          <w:lang w:eastAsia="en-GB"/>
        </w:rPr>
        <w:t>h</w:t>
      </w:r>
      <w:r w:rsidRPr="00C75BFB">
        <w:rPr>
          <w:noProof/>
          <w:lang w:eastAsia="en-GB"/>
        </w:rPr>
        <w:t xml:space="preserve">ot </w:t>
      </w:r>
      <w:r w:rsidR="00301D5C">
        <w:rPr>
          <w:noProof/>
          <w:lang w:eastAsia="en-GB"/>
        </w:rPr>
        <w:t>s</w:t>
      </w:r>
      <w:r w:rsidRPr="00C75BFB">
        <w:rPr>
          <w:noProof/>
          <w:lang w:eastAsia="en-GB"/>
        </w:rPr>
        <w:t>trike’)</w:t>
      </w:r>
    </w:p>
    <w:p w14:paraId="64BC698D" w14:textId="6F72B4FC" w:rsidR="5154D44B" w:rsidRPr="00DB1A70" w:rsidRDefault="5154D44B" w:rsidP="005E5A9B">
      <w:pPr>
        <w:pStyle w:val="ListParagraph"/>
        <w:numPr>
          <w:ilvl w:val="0"/>
          <w:numId w:val="33"/>
        </w:numPr>
        <w:rPr>
          <w:rFonts w:eastAsiaTheme="minorEastAsia"/>
          <w:noProof/>
          <w:lang w:eastAsia="en-GB"/>
        </w:rPr>
      </w:pPr>
      <w:r w:rsidRPr="00C75BFB">
        <w:rPr>
          <w:noProof/>
          <w:lang w:eastAsia="en-GB"/>
        </w:rPr>
        <w:t xml:space="preserve">Following campaign activity </w:t>
      </w:r>
    </w:p>
    <w:p w14:paraId="36AC103D" w14:textId="1871A3FC" w:rsidR="0024523F" w:rsidRPr="00C75BFB" w:rsidRDefault="00F655B9" w:rsidP="005E5A9B">
      <w:pPr>
        <w:rPr>
          <w:noProof/>
          <w:lang w:eastAsia="en-GB"/>
        </w:rPr>
      </w:pPr>
      <w:r w:rsidRPr="00C75BFB">
        <w:rPr>
          <w:noProof/>
          <w:lang w:eastAsia="en-GB"/>
        </w:rPr>
        <w:t>Although the self-service offer is available to the whole of Lancashire, our campaigns are targetted to raise awareness of the HFSC</w:t>
      </w:r>
      <w:r w:rsidR="003A1796">
        <w:rPr>
          <w:noProof/>
          <w:lang w:eastAsia="en-GB"/>
        </w:rPr>
        <w:t xml:space="preserve"> </w:t>
      </w:r>
      <w:r w:rsidRPr="00C75BFB">
        <w:rPr>
          <w:noProof/>
          <w:lang w:eastAsia="en-GB"/>
        </w:rPr>
        <w:t>(S</w:t>
      </w:r>
      <w:r w:rsidR="00673CE2">
        <w:rPr>
          <w:noProof/>
          <w:lang w:eastAsia="en-GB"/>
        </w:rPr>
        <w:t>afe and well</w:t>
      </w:r>
      <w:r w:rsidRPr="00C75BFB">
        <w:rPr>
          <w:noProof/>
          <w:lang w:eastAsia="en-GB"/>
        </w:rPr>
        <w:t>) service within specific groups or areas known to be at greater risk from fire.</w:t>
      </w:r>
      <w:r w:rsidR="0024523F" w:rsidRPr="00C75BFB">
        <w:rPr>
          <w:noProof/>
          <w:lang w:eastAsia="en-GB"/>
        </w:rPr>
        <w:t xml:space="preserve"> </w:t>
      </w:r>
    </w:p>
    <w:p w14:paraId="026724C4" w14:textId="05CC71A4" w:rsidR="00CC010F" w:rsidRPr="00C75BFB" w:rsidRDefault="0024523F" w:rsidP="005E5A9B">
      <w:r w:rsidRPr="00C75BFB">
        <w:rPr>
          <w:noProof/>
          <w:lang w:eastAsia="en-GB"/>
        </w:rPr>
        <w:t>Fire risk is linked to a range of factors including deprivation, health inequalities, lifestyle choices and age</w:t>
      </w:r>
      <w:r w:rsidRPr="00C75BFB">
        <w:t xml:space="preserve">. </w:t>
      </w:r>
      <w:r w:rsidRPr="00C75BFB">
        <w:rPr>
          <w:noProof/>
          <w:lang w:eastAsia="en-GB"/>
        </w:rPr>
        <w:t>The overriding objective is to attract high</w:t>
      </w:r>
      <w:r w:rsidR="003A1796">
        <w:rPr>
          <w:noProof/>
          <w:lang w:eastAsia="en-GB"/>
        </w:rPr>
        <w:t>er</w:t>
      </w:r>
      <w:r w:rsidR="174062E9" w:rsidRPr="00C75BFB">
        <w:rPr>
          <w:noProof/>
          <w:lang w:eastAsia="en-GB"/>
        </w:rPr>
        <w:t xml:space="preserve"> </w:t>
      </w:r>
      <w:r w:rsidRPr="00C75BFB">
        <w:rPr>
          <w:noProof/>
          <w:lang w:eastAsia="en-GB"/>
        </w:rPr>
        <w:t xml:space="preserve">risk referrals so we are using </w:t>
      </w:r>
      <w:r w:rsidR="004F669B" w:rsidRPr="00C75BFB">
        <w:rPr>
          <w:noProof/>
          <w:lang w:eastAsia="en-GB"/>
        </w:rPr>
        <w:t>our finite</w:t>
      </w:r>
      <w:r w:rsidRPr="00C75BFB">
        <w:rPr>
          <w:noProof/>
          <w:lang w:eastAsia="en-GB"/>
        </w:rPr>
        <w:t xml:space="preserve"> resources as effectively as possible. </w:t>
      </w:r>
      <w:r w:rsidR="007E40D7" w:rsidRPr="00C75BFB">
        <w:rPr>
          <w:noProof/>
          <w:lang w:eastAsia="en-GB"/>
        </w:rPr>
        <w:t>Low</w:t>
      </w:r>
      <w:r w:rsidR="003A1796">
        <w:rPr>
          <w:noProof/>
          <w:lang w:eastAsia="en-GB"/>
        </w:rPr>
        <w:t>er</w:t>
      </w:r>
      <w:r w:rsidR="007E40D7" w:rsidRPr="00C75BFB">
        <w:rPr>
          <w:noProof/>
          <w:lang w:eastAsia="en-GB"/>
        </w:rPr>
        <w:t xml:space="preserve"> risk referrals </w:t>
      </w:r>
      <w:r w:rsidR="007E40D7" w:rsidRPr="00C75BFB">
        <w:rPr>
          <w:noProof/>
          <w:lang w:eastAsia="en-GB"/>
        </w:rPr>
        <w:lastRenderedPageBreak/>
        <w:t xml:space="preserve">receive targeted advice by letter or e-mail </w:t>
      </w:r>
      <w:r w:rsidR="0060397B" w:rsidRPr="00C75BFB">
        <w:rPr>
          <w:noProof/>
          <w:lang w:eastAsia="en-GB"/>
        </w:rPr>
        <w:t>and</w:t>
      </w:r>
      <w:r w:rsidR="007E40D7" w:rsidRPr="00C75BFB">
        <w:rPr>
          <w:noProof/>
          <w:lang w:eastAsia="en-GB"/>
        </w:rPr>
        <w:t xml:space="preserve"> high</w:t>
      </w:r>
      <w:r w:rsidR="003A1796">
        <w:rPr>
          <w:noProof/>
          <w:lang w:eastAsia="en-GB"/>
        </w:rPr>
        <w:t>er</w:t>
      </w:r>
      <w:r w:rsidR="007E40D7" w:rsidRPr="00C75BFB">
        <w:rPr>
          <w:noProof/>
          <w:lang w:eastAsia="en-GB"/>
        </w:rPr>
        <w:t xml:space="preserve"> risk </w:t>
      </w:r>
      <w:r w:rsidRPr="00C75BFB">
        <w:rPr>
          <w:noProof/>
          <w:lang w:eastAsia="en-GB"/>
        </w:rPr>
        <w:t>ones</w:t>
      </w:r>
      <w:r w:rsidR="007E40D7" w:rsidRPr="00C75BFB">
        <w:rPr>
          <w:noProof/>
          <w:lang w:eastAsia="en-GB"/>
        </w:rPr>
        <w:t xml:space="preserve"> receive a home visit</w:t>
      </w:r>
      <w:r w:rsidRPr="00C75BFB">
        <w:rPr>
          <w:noProof/>
          <w:lang w:eastAsia="en-GB"/>
        </w:rPr>
        <w:t xml:space="preserve"> tailored to their needs</w:t>
      </w:r>
      <w:r w:rsidR="007E40D7" w:rsidRPr="00C75BFB">
        <w:rPr>
          <w:noProof/>
          <w:lang w:eastAsia="en-GB"/>
        </w:rPr>
        <w:t xml:space="preserve">. </w:t>
      </w:r>
      <w:r w:rsidR="004F669B" w:rsidRPr="00C75BFB">
        <w:rPr>
          <w:noProof/>
          <w:lang w:eastAsia="en-GB"/>
        </w:rPr>
        <w:t xml:space="preserve">The person centred nature of the visit ensures tailored advice is provided and where apporpiate, and with consent, referrals are made to other agencies and services </w:t>
      </w:r>
      <w:r w:rsidR="00511598" w:rsidRPr="00C75BFB">
        <w:rPr>
          <w:noProof/>
          <w:lang w:eastAsia="en-GB"/>
        </w:rPr>
        <w:t xml:space="preserve">to further reduce risk and improve health outcomes </w:t>
      </w:r>
      <w:r w:rsidR="004F669B" w:rsidRPr="00C75BFB">
        <w:rPr>
          <w:noProof/>
          <w:lang w:eastAsia="en-GB"/>
        </w:rPr>
        <w:t xml:space="preserve">e.g. </w:t>
      </w:r>
      <w:r w:rsidR="00301D5C">
        <w:rPr>
          <w:noProof/>
          <w:lang w:eastAsia="en-GB"/>
        </w:rPr>
        <w:t>s</w:t>
      </w:r>
      <w:r w:rsidR="004F669B" w:rsidRPr="00C75BFB">
        <w:rPr>
          <w:noProof/>
          <w:lang w:eastAsia="en-GB"/>
        </w:rPr>
        <w:t xml:space="preserve">ocial </w:t>
      </w:r>
      <w:r w:rsidR="00301D5C">
        <w:rPr>
          <w:noProof/>
          <w:lang w:eastAsia="en-GB"/>
        </w:rPr>
        <w:t>c</w:t>
      </w:r>
      <w:r w:rsidR="004F669B" w:rsidRPr="00C75BFB">
        <w:rPr>
          <w:noProof/>
          <w:lang w:eastAsia="en-GB"/>
        </w:rPr>
        <w:t xml:space="preserve">are </w:t>
      </w:r>
      <w:r w:rsidR="1F447B98" w:rsidRPr="00C75BFB">
        <w:rPr>
          <w:noProof/>
          <w:lang w:eastAsia="en-GB"/>
        </w:rPr>
        <w:t>and</w:t>
      </w:r>
      <w:r w:rsidR="004F669B" w:rsidRPr="00C75BFB">
        <w:rPr>
          <w:noProof/>
          <w:lang w:eastAsia="en-GB"/>
        </w:rPr>
        <w:t xml:space="preserve"> </w:t>
      </w:r>
      <w:r w:rsidR="00301D5C">
        <w:rPr>
          <w:noProof/>
          <w:lang w:eastAsia="en-GB"/>
        </w:rPr>
        <w:t>t</w:t>
      </w:r>
      <w:r w:rsidR="004F669B" w:rsidRPr="00C75BFB">
        <w:rPr>
          <w:noProof/>
          <w:lang w:eastAsia="en-GB"/>
        </w:rPr>
        <w:t>elecare providers.</w:t>
      </w:r>
    </w:p>
    <w:p w14:paraId="0254B8E3" w14:textId="71DF517F" w:rsidR="0024523F" w:rsidRPr="00C75BFB" w:rsidRDefault="004F669B" w:rsidP="005E5A9B">
      <w:pPr>
        <w:rPr>
          <w:noProof/>
          <w:lang w:eastAsia="en-GB"/>
        </w:rPr>
      </w:pPr>
      <w:r w:rsidRPr="00C75BFB">
        <w:rPr>
          <w:noProof/>
          <w:lang w:eastAsia="en-GB"/>
        </w:rPr>
        <w:t>Self r</w:t>
      </w:r>
      <w:r w:rsidR="0024523F" w:rsidRPr="00C75BFB">
        <w:rPr>
          <w:noProof/>
          <w:lang w:eastAsia="en-GB"/>
        </w:rPr>
        <w:t>eferrals</w:t>
      </w:r>
      <w:r w:rsidR="115DFEA7" w:rsidRPr="00C75BFB">
        <w:rPr>
          <w:noProof/>
          <w:lang w:eastAsia="en-GB"/>
        </w:rPr>
        <w:t>,</w:t>
      </w:r>
      <w:r w:rsidR="0024523F" w:rsidRPr="00C75BFB">
        <w:rPr>
          <w:noProof/>
          <w:lang w:eastAsia="en-GB"/>
        </w:rPr>
        <w:t xml:space="preserve"> </w:t>
      </w:r>
      <w:r w:rsidRPr="00C75BFB">
        <w:rPr>
          <w:noProof/>
          <w:lang w:eastAsia="en-GB"/>
        </w:rPr>
        <w:t xml:space="preserve">and those </w:t>
      </w:r>
      <w:r w:rsidR="0024523F" w:rsidRPr="00C75BFB">
        <w:rPr>
          <w:noProof/>
          <w:lang w:eastAsia="en-GB"/>
        </w:rPr>
        <w:t>from partner agencies</w:t>
      </w:r>
      <w:r w:rsidR="74AAC0DD" w:rsidRPr="00C75BFB">
        <w:rPr>
          <w:noProof/>
          <w:lang w:eastAsia="en-GB"/>
        </w:rPr>
        <w:t>,</w:t>
      </w:r>
      <w:r w:rsidR="0024523F" w:rsidRPr="00C75BFB">
        <w:rPr>
          <w:noProof/>
          <w:lang w:eastAsia="en-GB"/>
        </w:rPr>
        <w:t xml:space="preserve"> are our preferred source as these come with the explicit consent of the householder</w:t>
      </w:r>
      <w:r w:rsidRPr="00C75BFB">
        <w:rPr>
          <w:noProof/>
          <w:lang w:eastAsia="en-GB"/>
        </w:rPr>
        <w:t xml:space="preserve"> to deliver the service</w:t>
      </w:r>
      <w:r w:rsidR="0024523F" w:rsidRPr="00C75BFB">
        <w:rPr>
          <w:noProof/>
          <w:lang w:eastAsia="en-GB"/>
        </w:rPr>
        <w:t xml:space="preserve">. </w:t>
      </w:r>
      <w:r w:rsidRPr="00C75BFB">
        <w:rPr>
          <w:noProof/>
          <w:lang w:eastAsia="en-GB"/>
        </w:rPr>
        <w:t>Other target</w:t>
      </w:r>
      <w:r w:rsidR="00301D5C">
        <w:rPr>
          <w:noProof/>
          <w:lang w:eastAsia="en-GB"/>
        </w:rPr>
        <w:t>t</w:t>
      </w:r>
      <w:r w:rsidRPr="00C75BFB">
        <w:rPr>
          <w:noProof/>
          <w:lang w:eastAsia="en-GB"/>
        </w:rPr>
        <w:t xml:space="preserve">ing methods, such as using demographic and fire data to target certain areas for leaflet drops have their place however this approach has to be used carefully to ensure the amount of resource invested is </w:t>
      </w:r>
      <w:r w:rsidR="00511598" w:rsidRPr="00C75BFB">
        <w:rPr>
          <w:noProof/>
          <w:lang w:eastAsia="en-GB"/>
        </w:rPr>
        <w:t>repaid</w:t>
      </w:r>
      <w:r w:rsidRPr="00C75BFB">
        <w:rPr>
          <w:noProof/>
          <w:lang w:eastAsia="en-GB"/>
        </w:rPr>
        <w:t xml:space="preserve"> in terms of high</w:t>
      </w:r>
      <w:r w:rsidR="003A1796">
        <w:rPr>
          <w:noProof/>
          <w:lang w:eastAsia="en-GB"/>
        </w:rPr>
        <w:t>er</w:t>
      </w:r>
      <w:r w:rsidRPr="00C75BFB">
        <w:rPr>
          <w:noProof/>
          <w:lang w:eastAsia="en-GB"/>
        </w:rPr>
        <w:t xml:space="preserve"> risk households consenting for the service to be delivered.</w:t>
      </w:r>
    </w:p>
    <w:p w14:paraId="49FA1658" w14:textId="33DB5BDA" w:rsidR="00CC010F" w:rsidRPr="00C75BFB" w:rsidRDefault="0060397B" w:rsidP="005E5A9B">
      <w:r w:rsidRPr="00C75BFB">
        <w:t>The</w:t>
      </w:r>
      <w:r w:rsidR="00CC010F" w:rsidRPr="00C75BFB">
        <w:t xml:space="preserve"> </w:t>
      </w:r>
      <w:r w:rsidR="00301D5C">
        <w:t>s</w:t>
      </w:r>
      <w:r w:rsidR="00CC010F" w:rsidRPr="00C75BFB">
        <w:t xml:space="preserve">afe and </w:t>
      </w:r>
      <w:r w:rsidR="00301D5C">
        <w:t>w</w:t>
      </w:r>
      <w:r w:rsidR="00CC010F" w:rsidRPr="00C75BFB">
        <w:t xml:space="preserve">ell </w:t>
      </w:r>
      <w:r w:rsidRPr="00C75BFB">
        <w:t xml:space="preserve">component of the </w:t>
      </w:r>
      <w:r w:rsidR="00CC010F" w:rsidRPr="00C75BFB">
        <w:t xml:space="preserve">visit includes identification of additional risk factors and vulnerabilities that </w:t>
      </w:r>
      <w:r w:rsidR="00904CCF" w:rsidRPr="00C75BFB">
        <w:t xml:space="preserve">not only increase the risk of fire but </w:t>
      </w:r>
      <w:r w:rsidR="00CC010F" w:rsidRPr="00C75BFB">
        <w:t xml:space="preserve">may </w:t>
      </w:r>
      <w:r w:rsidR="00904CCF" w:rsidRPr="00C75BFB">
        <w:t xml:space="preserve">also </w:t>
      </w:r>
      <w:r w:rsidR="00CC010F" w:rsidRPr="00C75BFB">
        <w:t xml:space="preserve">have an adverse impact on an individual’s health and well-being. This enables us to </w:t>
      </w:r>
      <w:r w:rsidRPr="00C75BFB">
        <w:t>make</w:t>
      </w:r>
      <w:r w:rsidR="00CC010F" w:rsidRPr="00C75BFB">
        <w:t xml:space="preserve"> brief interventions and referrals </w:t>
      </w:r>
      <w:r w:rsidR="00904CCF" w:rsidRPr="00C75BFB">
        <w:t xml:space="preserve">on behalf of NHS and </w:t>
      </w:r>
      <w:r w:rsidR="00301D5C">
        <w:t>s</w:t>
      </w:r>
      <w:r w:rsidR="00904CCF" w:rsidRPr="00C75BFB">
        <w:t xml:space="preserve">ocial </w:t>
      </w:r>
      <w:r w:rsidR="00301D5C">
        <w:t>c</w:t>
      </w:r>
      <w:r w:rsidR="00904CCF" w:rsidRPr="00C75BFB">
        <w:t>are providers</w:t>
      </w:r>
      <w:r w:rsidRPr="00C75BFB">
        <w:t xml:space="preserve"> with respect to:</w:t>
      </w:r>
    </w:p>
    <w:p w14:paraId="1A380F15" w14:textId="77777777" w:rsidR="00CC010F" w:rsidRPr="00C75BFB" w:rsidRDefault="00CC010F" w:rsidP="005E5A9B">
      <w:pPr>
        <w:pStyle w:val="ListParagraph"/>
        <w:numPr>
          <w:ilvl w:val="0"/>
          <w:numId w:val="34"/>
        </w:numPr>
      </w:pPr>
      <w:r w:rsidRPr="00C75BFB">
        <w:t>Falls prevention</w:t>
      </w:r>
    </w:p>
    <w:p w14:paraId="73A74C54" w14:textId="77777777" w:rsidR="00CC010F" w:rsidRPr="00C75BFB" w:rsidRDefault="00CC010F" w:rsidP="005E5A9B">
      <w:pPr>
        <w:pStyle w:val="ListParagraph"/>
        <w:numPr>
          <w:ilvl w:val="0"/>
          <w:numId w:val="34"/>
        </w:numPr>
      </w:pPr>
      <w:r w:rsidRPr="00C75BFB">
        <w:t>Social isolation</w:t>
      </w:r>
    </w:p>
    <w:p w14:paraId="74281917" w14:textId="77777777" w:rsidR="00CC010F" w:rsidRPr="00C75BFB" w:rsidRDefault="00CC010F" w:rsidP="005E5A9B">
      <w:pPr>
        <w:pStyle w:val="ListParagraph"/>
        <w:numPr>
          <w:ilvl w:val="0"/>
          <w:numId w:val="34"/>
        </w:numPr>
      </w:pPr>
      <w:r w:rsidRPr="00C75BFB">
        <w:t>Dementia</w:t>
      </w:r>
    </w:p>
    <w:p w14:paraId="41577AD2" w14:textId="77777777" w:rsidR="00CC010F" w:rsidRPr="00C75BFB" w:rsidRDefault="00CC010F" w:rsidP="005E5A9B">
      <w:pPr>
        <w:pStyle w:val="ListParagraph"/>
        <w:numPr>
          <w:ilvl w:val="0"/>
          <w:numId w:val="34"/>
        </w:numPr>
      </w:pPr>
      <w:r w:rsidRPr="00C75BFB">
        <w:t>Diabetes</w:t>
      </w:r>
    </w:p>
    <w:p w14:paraId="540FA0AE" w14:textId="46D97BD1" w:rsidR="00CC010F" w:rsidRPr="00C75BFB" w:rsidRDefault="00CC010F" w:rsidP="005E5A9B">
      <w:pPr>
        <w:pStyle w:val="ListParagraph"/>
        <w:numPr>
          <w:ilvl w:val="0"/>
          <w:numId w:val="34"/>
        </w:numPr>
      </w:pPr>
      <w:r w:rsidRPr="00C75BFB">
        <w:t xml:space="preserve">Healthy </w:t>
      </w:r>
      <w:r w:rsidR="00301D5C">
        <w:t>h</w:t>
      </w:r>
      <w:r w:rsidRPr="00C75BFB">
        <w:t>omes/</w:t>
      </w:r>
      <w:r w:rsidR="00301D5C">
        <w:t>w</w:t>
      </w:r>
      <w:r w:rsidRPr="00C75BFB">
        <w:t>inter pressures</w:t>
      </w:r>
    </w:p>
    <w:p w14:paraId="76941D9B" w14:textId="206FE4E2" w:rsidR="00CC010F" w:rsidRPr="00C75BFB" w:rsidRDefault="00CC010F" w:rsidP="005E5A9B">
      <w:pPr>
        <w:pStyle w:val="ListParagraph"/>
        <w:numPr>
          <w:ilvl w:val="0"/>
          <w:numId w:val="34"/>
        </w:numPr>
      </w:pPr>
      <w:r w:rsidRPr="00C75BFB">
        <w:t xml:space="preserve">Home </w:t>
      </w:r>
      <w:r w:rsidR="00301D5C">
        <w:t>s</w:t>
      </w:r>
      <w:r w:rsidRPr="00C75BFB">
        <w:t>ecurity</w:t>
      </w:r>
    </w:p>
    <w:p w14:paraId="4C64CCDE" w14:textId="7FAC7CE0" w:rsidR="0060397B" w:rsidRPr="00DB1A70" w:rsidRDefault="00CC010F" w:rsidP="005E5A9B">
      <w:pPr>
        <w:pStyle w:val="ListParagraph"/>
        <w:numPr>
          <w:ilvl w:val="0"/>
          <w:numId w:val="34"/>
        </w:numPr>
      </w:pPr>
      <w:r w:rsidRPr="00DB1A70">
        <w:t xml:space="preserve">Mental </w:t>
      </w:r>
      <w:r w:rsidR="00301D5C">
        <w:t>h</w:t>
      </w:r>
      <w:r w:rsidRPr="00DB1A70">
        <w:t>ealth</w:t>
      </w:r>
    </w:p>
    <w:p w14:paraId="188A972E" w14:textId="173FA838" w:rsidR="00A2163B" w:rsidRPr="00DB1A70" w:rsidRDefault="00904CCF" w:rsidP="005E5A9B">
      <w:r w:rsidRPr="00DB1A70">
        <w:t xml:space="preserve">Over the course of this </w:t>
      </w:r>
      <w:r w:rsidR="00301D5C">
        <w:t>s</w:t>
      </w:r>
      <w:r w:rsidRPr="00DB1A70">
        <w:t>trategy we will</w:t>
      </w:r>
      <w:r w:rsidR="00A2163B" w:rsidRPr="00DB1A70">
        <w:t>:</w:t>
      </w:r>
    </w:p>
    <w:p w14:paraId="59578583" w14:textId="31ADEF8C" w:rsidR="73960DBC" w:rsidRPr="00DB1A70" w:rsidRDefault="73960DBC" w:rsidP="005E5A9B">
      <w:pPr>
        <w:rPr>
          <w:rFonts w:eastAsia="Arial"/>
        </w:rPr>
      </w:pPr>
      <w:r w:rsidRPr="00DB1A70">
        <w:rPr>
          <w:rFonts w:eastAsia="Arial"/>
        </w:rPr>
        <w:t xml:space="preserve">Continue to refine our </w:t>
      </w:r>
      <w:r w:rsidR="00301D5C">
        <w:rPr>
          <w:rFonts w:eastAsia="Arial"/>
        </w:rPr>
        <w:t>h</w:t>
      </w:r>
      <w:r w:rsidRPr="00DB1A70">
        <w:rPr>
          <w:rFonts w:eastAsia="Arial"/>
        </w:rPr>
        <w:t xml:space="preserve">ome </w:t>
      </w:r>
      <w:r w:rsidR="00301D5C">
        <w:rPr>
          <w:rFonts w:eastAsia="Arial"/>
        </w:rPr>
        <w:t>f</w:t>
      </w:r>
      <w:r w:rsidRPr="00DB1A70">
        <w:rPr>
          <w:rFonts w:eastAsia="Arial"/>
        </w:rPr>
        <w:t xml:space="preserve">ire </w:t>
      </w:r>
      <w:r w:rsidR="00301D5C">
        <w:rPr>
          <w:rFonts w:eastAsia="Arial"/>
        </w:rPr>
        <w:t>s</w:t>
      </w:r>
      <w:r w:rsidRPr="00DB1A70">
        <w:rPr>
          <w:rFonts w:eastAsia="Arial"/>
        </w:rPr>
        <w:t xml:space="preserve">afety </w:t>
      </w:r>
      <w:r w:rsidR="00301D5C">
        <w:rPr>
          <w:rFonts w:eastAsia="Arial"/>
        </w:rPr>
        <w:t>c</w:t>
      </w:r>
      <w:r w:rsidRPr="00DB1A70">
        <w:rPr>
          <w:rFonts w:eastAsia="Arial"/>
        </w:rPr>
        <w:t xml:space="preserve">heck and </w:t>
      </w:r>
      <w:r w:rsidR="00301D5C">
        <w:rPr>
          <w:rFonts w:eastAsia="Arial"/>
        </w:rPr>
        <w:t>s</w:t>
      </w:r>
      <w:r w:rsidRPr="00DB1A70">
        <w:rPr>
          <w:rFonts w:eastAsia="Arial"/>
        </w:rPr>
        <w:t xml:space="preserve">afe and </w:t>
      </w:r>
      <w:r w:rsidR="00301D5C">
        <w:rPr>
          <w:rFonts w:eastAsia="Arial"/>
        </w:rPr>
        <w:t>w</w:t>
      </w:r>
      <w:r w:rsidRPr="00DB1A70">
        <w:rPr>
          <w:rFonts w:eastAsia="Arial"/>
        </w:rPr>
        <w:t>ell service in line with evolving national guidance to ensure the offer remains person centred, and risk is evaluated in a manner that reflects best practice.</w:t>
      </w:r>
    </w:p>
    <w:p w14:paraId="2DF159EE" w14:textId="6F31EF1F" w:rsidR="73960DBC" w:rsidRPr="00DB1A70" w:rsidRDefault="73960DBC" w:rsidP="005E5A9B">
      <w:pPr>
        <w:rPr>
          <w:rFonts w:eastAsia="Arial"/>
        </w:rPr>
      </w:pPr>
      <w:r w:rsidRPr="00DB1A70">
        <w:rPr>
          <w:rFonts w:eastAsia="Arial"/>
        </w:rPr>
        <w:t xml:space="preserve">Refine and </w:t>
      </w:r>
      <w:r w:rsidR="002F4CC1">
        <w:rPr>
          <w:rFonts w:eastAsia="Arial"/>
        </w:rPr>
        <w:t>develop</w:t>
      </w:r>
      <w:r w:rsidR="002F4CC1" w:rsidRPr="00DB1A70">
        <w:rPr>
          <w:rFonts w:eastAsia="Arial"/>
        </w:rPr>
        <w:t xml:space="preserve"> </w:t>
      </w:r>
      <w:r w:rsidRPr="00DB1A70">
        <w:rPr>
          <w:rFonts w:eastAsia="Arial"/>
        </w:rPr>
        <w:t>our preferred partner register to ensure we work with a range of organisations whose service users' needs align to recognised fire risk factors.</w:t>
      </w:r>
    </w:p>
    <w:p w14:paraId="09CC7268" w14:textId="0A0D1FA8" w:rsidR="00A2163B" w:rsidRPr="00DB1A70" w:rsidRDefault="73960DBC" w:rsidP="005E5A9B">
      <w:pPr>
        <w:rPr>
          <w:rFonts w:eastAsia="Arial"/>
        </w:rPr>
      </w:pPr>
      <w:r w:rsidRPr="00DB1A70">
        <w:rPr>
          <w:rFonts w:eastAsia="Arial"/>
        </w:rPr>
        <w:t>Identify and review opportunities for sharing data and risk intelligence with organisations who work with people who are at significant risk from fire.</w:t>
      </w:r>
    </w:p>
    <w:p w14:paraId="3ED2CF56" w14:textId="78CB98B6" w:rsidR="00662F29" w:rsidRPr="00C75BFB" w:rsidRDefault="00662F29" w:rsidP="005E5A9B">
      <w:pPr>
        <w:pStyle w:val="Heading3"/>
        <w:spacing w:before="120" w:after="120"/>
      </w:pPr>
      <w:bookmarkStart w:id="10" w:name="_Toc193887994"/>
      <w:r>
        <w:lastRenderedPageBreak/>
        <w:t xml:space="preserve">Telecare </w:t>
      </w:r>
      <w:r w:rsidR="00B83C82">
        <w:t>s</w:t>
      </w:r>
      <w:r>
        <w:t>ystems</w:t>
      </w:r>
      <w:bookmarkEnd w:id="10"/>
      <w:r>
        <w:t xml:space="preserve"> </w:t>
      </w:r>
    </w:p>
    <w:p w14:paraId="1519EC67" w14:textId="3DFA35F1" w:rsidR="00CC266E" w:rsidRPr="00DB1A70" w:rsidRDefault="0008212A" w:rsidP="005E5A9B">
      <w:r w:rsidRPr="00C75BFB">
        <w:t xml:space="preserve">The </w:t>
      </w:r>
      <w:r w:rsidR="00511598" w:rsidRPr="00C75BFB">
        <w:t>person-centred</w:t>
      </w:r>
      <w:r w:rsidRPr="00C75BFB">
        <w:t xml:space="preserve"> visit can result in </w:t>
      </w:r>
      <w:r w:rsidR="00511598" w:rsidRPr="00C75BFB">
        <w:t>referral for</w:t>
      </w:r>
      <w:r w:rsidRPr="00C75BFB">
        <w:t xml:space="preserve"> a</w:t>
      </w:r>
      <w:r w:rsidR="00CC266E" w:rsidRPr="00C75BFB">
        <w:t xml:space="preserve"> </w:t>
      </w:r>
      <w:r w:rsidR="00673CE2">
        <w:t>t</w:t>
      </w:r>
      <w:r w:rsidR="00CC266E" w:rsidRPr="00C75BFB">
        <w:t>elecare</w:t>
      </w:r>
      <w:r w:rsidR="00CC266E" w:rsidRPr="00C75BFB">
        <w:rPr>
          <w:rStyle w:val="FootnoteReference"/>
          <w:rFonts w:cs="Arial"/>
          <w:szCs w:val="24"/>
        </w:rPr>
        <w:footnoteReference w:id="2"/>
      </w:r>
      <w:r w:rsidR="00CC266E" w:rsidRPr="00C75BFB">
        <w:t xml:space="preserve"> system</w:t>
      </w:r>
      <w:r w:rsidRPr="00C75BFB">
        <w:t xml:space="preserve"> via social care</w:t>
      </w:r>
      <w:r w:rsidR="00CC266E" w:rsidRPr="00C75BFB">
        <w:t xml:space="preserve"> in Lancashire and the </w:t>
      </w:r>
      <w:r w:rsidR="7D68348F" w:rsidRPr="00C75BFB">
        <w:t xml:space="preserve">two </w:t>
      </w:r>
      <w:r w:rsidR="0069737C">
        <w:t>u</w:t>
      </w:r>
      <w:r w:rsidR="00CC266E" w:rsidRPr="00C75BFB">
        <w:t xml:space="preserve">nitary </w:t>
      </w:r>
      <w:r w:rsidR="0069737C">
        <w:t>a</w:t>
      </w:r>
      <w:r w:rsidR="00CC266E" w:rsidRPr="00C75BFB">
        <w:t xml:space="preserve">uthorities. </w:t>
      </w:r>
      <w:r w:rsidRPr="00C75BFB">
        <w:t xml:space="preserve">As well as </w:t>
      </w:r>
      <w:r w:rsidR="00511598" w:rsidRPr="00C75BFB">
        <w:t>being a key</w:t>
      </w:r>
      <w:r w:rsidRPr="00C75BFB">
        <w:t xml:space="preserve"> referring partner</w:t>
      </w:r>
      <w:r w:rsidR="0069737C">
        <w:t>,</w:t>
      </w:r>
      <w:r w:rsidRPr="00C75BFB">
        <w:t xml:space="preserve"> LFRS</w:t>
      </w:r>
      <w:r w:rsidR="00CC266E" w:rsidRPr="00C75BFB">
        <w:t xml:space="preserve"> </w:t>
      </w:r>
      <w:r w:rsidR="00673CE2">
        <w:t>is</w:t>
      </w:r>
      <w:r w:rsidR="00CC266E" w:rsidRPr="00C75BFB">
        <w:t xml:space="preserve"> also one of the main agencies that responds to actuations of systems </w:t>
      </w:r>
      <w:r w:rsidR="00511598" w:rsidRPr="00C75BFB">
        <w:t>with</w:t>
      </w:r>
      <w:r w:rsidR="00CC266E" w:rsidRPr="00C75BFB">
        <w:t xml:space="preserve"> linked smoke alarms. Whilst </w:t>
      </w:r>
      <w:r w:rsidR="594E2101" w:rsidRPr="00C75BFB">
        <w:t xml:space="preserve">such </w:t>
      </w:r>
      <w:r w:rsidR="00CC266E" w:rsidRPr="00C75BFB">
        <w:t>systems undoubtedly reduce risk</w:t>
      </w:r>
      <w:r w:rsidR="41F6F7B5" w:rsidRPr="00C75BFB">
        <w:t xml:space="preserve"> </w:t>
      </w:r>
      <w:r w:rsidR="00CC266E" w:rsidRPr="00C75BFB">
        <w:t xml:space="preserve">and enable people to live in their own homes safely for longer, the number of </w:t>
      </w:r>
      <w:proofErr w:type="gramStart"/>
      <w:r w:rsidR="00CC266E" w:rsidRPr="00C75BFB">
        <w:t>emergency</w:t>
      </w:r>
      <w:proofErr w:type="gramEnd"/>
      <w:r w:rsidR="70CA6E78" w:rsidRPr="00C75BFB">
        <w:t xml:space="preserve"> </w:t>
      </w:r>
      <w:r w:rsidR="00CC266E" w:rsidRPr="00C75BFB">
        <w:t xml:space="preserve">calls they generate </w:t>
      </w:r>
      <w:r w:rsidR="00DE146F" w:rsidRPr="00C75BFB">
        <w:t>has</w:t>
      </w:r>
      <w:r w:rsidR="00CC266E" w:rsidRPr="00C75BFB">
        <w:t xml:space="preserve"> ris</w:t>
      </w:r>
      <w:r w:rsidR="00DE146F" w:rsidRPr="00C75BFB">
        <w:t xml:space="preserve">en </w:t>
      </w:r>
      <w:r w:rsidR="00CC266E" w:rsidRPr="00C75BFB">
        <w:t>significantly</w:t>
      </w:r>
      <w:r w:rsidR="00511598" w:rsidRPr="00C75BFB">
        <w:t xml:space="preserve"> in recent years</w:t>
      </w:r>
      <w:r w:rsidR="00CC266E" w:rsidRPr="00C75BFB">
        <w:t xml:space="preserve">. </w:t>
      </w:r>
      <w:r w:rsidR="7D7D9E07" w:rsidRPr="00C75BFB">
        <w:t xml:space="preserve">Whilst most </w:t>
      </w:r>
      <w:r w:rsidR="00CC266E" w:rsidRPr="00C75BFB">
        <w:t xml:space="preserve">calls are genuine and represent a system recognising the early stages of a fire, some are false alarms. </w:t>
      </w:r>
      <w:r w:rsidR="0D255BCE" w:rsidRPr="00C75BFB">
        <w:t>Differentiat</w:t>
      </w:r>
      <w:r w:rsidR="63213D8C" w:rsidRPr="00C75BFB">
        <w:t>ing</w:t>
      </w:r>
      <w:r w:rsidR="0D255BCE" w:rsidRPr="00C75BFB">
        <w:t xml:space="preserve"> between </w:t>
      </w:r>
      <w:r w:rsidRPr="00C75BFB">
        <w:t xml:space="preserve">actuations </w:t>
      </w:r>
      <w:r w:rsidR="46CCDEF5" w:rsidRPr="00C75BFB">
        <w:t>that are</w:t>
      </w:r>
      <w:r w:rsidR="00CC266E" w:rsidRPr="00C75BFB">
        <w:t xml:space="preserve"> </w:t>
      </w:r>
      <w:r w:rsidR="2C845A2E" w:rsidRPr="00C75BFB">
        <w:t>genuine and</w:t>
      </w:r>
      <w:r w:rsidR="00CC266E" w:rsidRPr="00C75BFB">
        <w:t xml:space="preserve"> may be a sign that further support is required, and </w:t>
      </w:r>
      <w:r w:rsidR="26358958" w:rsidRPr="00C75BFB">
        <w:t xml:space="preserve">those </w:t>
      </w:r>
      <w:r w:rsidR="00CC266E" w:rsidRPr="00C75BFB">
        <w:t xml:space="preserve">which are false and may be a sign that </w:t>
      </w:r>
      <w:r w:rsidR="00511598" w:rsidRPr="00C75BFB">
        <w:t xml:space="preserve">a </w:t>
      </w:r>
      <w:r w:rsidR="00CC266E" w:rsidRPr="00C75BFB">
        <w:t>system is defective or installed incorrectly</w:t>
      </w:r>
      <w:r w:rsidR="6308F9B6" w:rsidRPr="00C75BFB">
        <w:t>,</w:t>
      </w:r>
      <w:r w:rsidR="00CC266E" w:rsidRPr="00C75BFB">
        <w:t xml:space="preserve"> will be vital if </w:t>
      </w:r>
      <w:r w:rsidR="00662F29" w:rsidRPr="00C75BFB">
        <w:t xml:space="preserve">emergency response resources and community safety activity are to remain effective and </w:t>
      </w:r>
      <w:r w:rsidR="00662F29" w:rsidRPr="00DB1A70">
        <w:t>targeted.</w:t>
      </w:r>
    </w:p>
    <w:p w14:paraId="51AFE388" w14:textId="05546A52" w:rsidR="007E512E" w:rsidRPr="00DB1A70" w:rsidRDefault="007E512E" w:rsidP="005E5A9B">
      <w:r w:rsidRPr="00DB1A70">
        <w:t xml:space="preserve">Over the course of this </w:t>
      </w:r>
      <w:r w:rsidR="0069737C">
        <w:t>s</w:t>
      </w:r>
      <w:r w:rsidRPr="00DB1A70">
        <w:t>trategy we will:</w:t>
      </w:r>
    </w:p>
    <w:p w14:paraId="7758ADF1" w14:textId="34841E6A" w:rsidR="416BD662" w:rsidRPr="00DB1A70" w:rsidRDefault="168BF735" w:rsidP="005E5A9B">
      <w:pPr>
        <w:rPr>
          <w:rFonts w:eastAsia="Arial"/>
        </w:rPr>
      </w:pPr>
      <w:r w:rsidRPr="00DB1A70">
        <w:rPr>
          <w:rFonts w:eastAsia="Arial"/>
        </w:rPr>
        <w:t>Seek to strengthen our links with Lancashire’s telecare providers to collectively build and operate a domestic automatic fire alarm policy.</w:t>
      </w:r>
    </w:p>
    <w:p w14:paraId="3C263D47" w14:textId="77777777" w:rsidR="00EE3118" w:rsidRPr="00DB1A70" w:rsidRDefault="00EE3118" w:rsidP="005E5A9B">
      <w:pPr>
        <w:pStyle w:val="Heading2"/>
        <w:spacing w:before="120" w:after="120"/>
        <w:rPr>
          <w:rFonts w:cs="Arial"/>
        </w:rPr>
      </w:pPr>
      <w:bookmarkStart w:id="11" w:name="_Toc16758029"/>
      <w:bookmarkStart w:id="12" w:name="_Toc193887995"/>
      <w:r w:rsidRPr="613FEB00">
        <w:rPr>
          <w:rFonts w:cs="Arial"/>
        </w:rPr>
        <w:t>Campaigns</w:t>
      </w:r>
      <w:bookmarkEnd w:id="11"/>
      <w:bookmarkEnd w:id="12"/>
    </w:p>
    <w:p w14:paraId="0390A705" w14:textId="4077B802" w:rsidR="00F0537A" w:rsidRPr="00C75BFB" w:rsidRDefault="00F0537A" w:rsidP="005E5A9B">
      <w:r w:rsidRPr="00C75BFB">
        <w:t xml:space="preserve">Our </w:t>
      </w:r>
      <w:r w:rsidR="0069737C">
        <w:t>c</w:t>
      </w:r>
      <w:r w:rsidR="00EE3118" w:rsidRPr="00C75BFB">
        <w:t>ommunity safety campaigns focus on</w:t>
      </w:r>
      <w:r w:rsidRPr="00C75BFB">
        <w:t xml:space="preserve"> </w:t>
      </w:r>
      <w:r w:rsidR="00EE3118" w:rsidRPr="00C75BFB">
        <w:t>particular risk or target audience</w:t>
      </w:r>
      <w:r w:rsidRPr="00C75BFB">
        <w:t>s</w:t>
      </w:r>
      <w:r w:rsidR="009D393F" w:rsidRPr="00C75BFB">
        <w:t>,</w:t>
      </w:r>
      <w:r w:rsidR="00EE3118" w:rsidRPr="00C75BFB">
        <w:t xml:space="preserve"> </w:t>
      </w:r>
      <w:r w:rsidRPr="00C75BFB">
        <w:t xml:space="preserve">are </w:t>
      </w:r>
      <w:r w:rsidR="00EE3118" w:rsidRPr="00C75BFB">
        <w:t>driven by intelligence</w:t>
      </w:r>
      <w:r w:rsidRPr="00C75BFB">
        <w:t xml:space="preserve"> and aligned to risk in Lancashire and its </w:t>
      </w:r>
      <w:r w:rsidR="0069737C">
        <w:t>d</w:t>
      </w:r>
      <w:r w:rsidRPr="00C75BFB">
        <w:t>istricts</w:t>
      </w:r>
      <w:r w:rsidR="00EE3118" w:rsidRPr="00C75BFB">
        <w:t xml:space="preserve">. Our </w:t>
      </w:r>
      <w:r w:rsidR="009D393F" w:rsidRPr="00C75BFB">
        <w:t xml:space="preserve">annual </w:t>
      </w:r>
      <w:r w:rsidR="00EE3118" w:rsidRPr="00C75BFB">
        <w:t xml:space="preserve">campaign plan is </w:t>
      </w:r>
      <w:r w:rsidR="009D393F" w:rsidRPr="00C75BFB">
        <w:t xml:space="preserve">shaped around </w:t>
      </w:r>
      <w:r w:rsidRPr="00C75BFB">
        <w:t xml:space="preserve">relevant </w:t>
      </w:r>
      <w:r w:rsidR="009D393F" w:rsidRPr="00C75BFB">
        <w:t xml:space="preserve">national strategies (e.g. Home Office Fire Kills, NFCC </w:t>
      </w:r>
      <w:r w:rsidR="00673CE2">
        <w:t>w</w:t>
      </w:r>
      <w:r w:rsidR="009D393F" w:rsidRPr="00C75BFB">
        <w:t xml:space="preserve">ater </w:t>
      </w:r>
      <w:r w:rsidR="00673CE2">
        <w:t>s</w:t>
      </w:r>
      <w:r w:rsidR="009D393F" w:rsidRPr="00C75BFB">
        <w:t xml:space="preserve">afety, </w:t>
      </w:r>
      <w:r w:rsidR="0087201C" w:rsidRPr="00C75BFB">
        <w:t xml:space="preserve">National Police Chiefs </w:t>
      </w:r>
      <w:r w:rsidR="00673CE2">
        <w:t>r</w:t>
      </w:r>
      <w:r w:rsidR="009D393F" w:rsidRPr="00C75BFB">
        <w:t xml:space="preserve">oad </w:t>
      </w:r>
      <w:r w:rsidR="00673CE2">
        <w:t>s</w:t>
      </w:r>
      <w:r w:rsidR="009D393F" w:rsidRPr="00C75BFB">
        <w:t>afety</w:t>
      </w:r>
      <w:r w:rsidR="0087201C" w:rsidRPr="00C75BFB">
        <w:t xml:space="preserve">, </w:t>
      </w:r>
      <w:r w:rsidR="00673CE2">
        <w:t>e</w:t>
      </w:r>
      <w:r w:rsidR="0087201C" w:rsidRPr="00C75BFB">
        <w:t xml:space="preserve">lectrical </w:t>
      </w:r>
      <w:r w:rsidR="00673CE2">
        <w:t>f</w:t>
      </w:r>
      <w:r w:rsidR="00CA3E3C" w:rsidRPr="00C75BFB">
        <w:t xml:space="preserve">ire </w:t>
      </w:r>
      <w:r w:rsidR="00673CE2">
        <w:t>s</w:t>
      </w:r>
      <w:r w:rsidR="0087201C" w:rsidRPr="00C75BFB">
        <w:t>afety</w:t>
      </w:r>
      <w:r w:rsidR="009D393F" w:rsidRPr="00C75BFB">
        <w:t xml:space="preserve"> etc) and is </w:t>
      </w:r>
      <w:r w:rsidR="00CA3E3C" w:rsidRPr="00C75BFB">
        <w:t>refined</w:t>
      </w:r>
      <w:r w:rsidR="00EE3118" w:rsidRPr="00C75BFB">
        <w:t xml:space="preserve"> </w:t>
      </w:r>
      <w:r w:rsidRPr="00C75BFB">
        <w:t xml:space="preserve">by </w:t>
      </w:r>
      <w:r w:rsidR="0069737C">
        <w:t>d</w:t>
      </w:r>
      <w:r w:rsidR="009D393F" w:rsidRPr="00C75BFB">
        <w:t xml:space="preserve">istrict </w:t>
      </w:r>
      <w:r w:rsidRPr="00C75BFB">
        <w:t xml:space="preserve">based </w:t>
      </w:r>
      <w:r w:rsidR="009D393F" w:rsidRPr="00C75BFB">
        <w:t>staff</w:t>
      </w:r>
      <w:r w:rsidR="00EE3118" w:rsidRPr="00C75BFB">
        <w:t xml:space="preserve"> </w:t>
      </w:r>
      <w:r w:rsidR="00CA3E3C" w:rsidRPr="00C75BFB">
        <w:t xml:space="preserve">using the </w:t>
      </w:r>
      <w:r w:rsidR="007E512E" w:rsidRPr="00C75BFB">
        <w:t xml:space="preserve">tailored </w:t>
      </w:r>
      <w:r w:rsidR="003A1796">
        <w:t>intelligence</w:t>
      </w:r>
      <w:r w:rsidR="003A1796" w:rsidRPr="00C75BFB">
        <w:t xml:space="preserve"> </w:t>
      </w:r>
      <w:r w:rsidR="0069737C">
        <w:t>p</w:t>
      </w:r>
      <w:r w:rsidR="00CA3E3C" w:rsidRPr="00C75BFB">
        <w:t xml:space="preserve">rofiles </w:t>
      </w:r>
      <w:r w:rsidR="0087201C" w:rsidRPr="00C75BFB">
        <w:t xml:space="preserve">to </w:t>
      </w:r>
      <w:r w:rsidRPr="00C75BFB">
        <w:t>identify cultural, seasonal and locally</w:t>
      </w:r>
      <w:r w:rsidR="0087201C" w:rsidRPr="00C75BFB">
        <w:t xml:space="preserve"> driven risks (e.g. </w:t>
      </w:r>
      <w:r w:rsidRPr="00C75BFB">
        <w:t xml:space="preserve">use of candles during </w:t>
      </w:r>
      <w:r w:rsidR="007E512E" w:rsidRPr="00C75BFB">
        <w:t>religious festivals,</w:t>
      </w:r>
      <w:r w:rsidR="0087201C" w:rsidRPr="00C75BFB">
        <w:t xml:space="preserve"> </w:t>
      </w:r>
      <w:r w:rsidR="0069737C">
        <w:t>s</w:t>
      </w:r>
      <w:r w:rsidR="0087201C" w:rsidRPr="00C75BFB">
        <w:t xml:space="preserve">tudent </w:t>
      </w:r>
      <w:r w:rsidR="0069737C">
        <w:t>s</w:t>
      </w:r>
      <w:r w:rsidR="0087201C" w:rsidRPr="00C75BFB">
        <w:t xml:space="preserve">afety etc) </w:t>
      </w:r>
      <w:r w:rsidRPr="00C75BFB">
        <w:t>concluding in</w:t>
      </w:r>
      <w:r w:rsidR="00B430E8" w:rsidRPr="00C75BFB">
        <w:t xml:space="preserve"> </w:t>
      </w:r>
      <w:r w:rsidRPr="00C75BFB">
        <w:t>an annual plan which is</w:t>
      </w:r>
      <w:r w:rsidR="00EE3118" w:rsidRPr="00C75BFB">
        <w:t xml:space="preserve"> </w:t>
      </w:r>
      <w:r w:rsidR="009D393F" w:rsidRPr="00C75BFB">
        <w:t>categorised in</w:t>
      </w:r>
      <w:r w:rsidRPr="00C75BFB">
        <w:t>to</w:t>
      </w:r>
      <w:r w:rsidR="009D393F" w:rsidRPr="00C75BFB">
        <w:t xml:space="preserve"> various levels ranging from</w:t>
      </w:r>
      <w:r w:rsidR="00EE3118" w:rsidRPr="00C75BFB">
        <w:t xml:space="preserve"> Service wide to </w:t>
      </w:r>
      <w:r w:rsidR="00CA3E3C" w:rsidRPr="00C75BFB">
        <w:t>local</w:t>
      </w:r>
      <w:r w:rsidR="00EE3118" w:rsidRPr="00C75BFB">
        <w:t xml:space="preserve">.  </w:t>
      </w:r>
    </w:p>
    <w:p w14:paraId="33D5D3C0" w14:textId="7BB0C8B3" w:rsidR="007E512E" w:rsidRPr="00C75BFB" w:rsidRDefault="005121F6" w:rsidP="005E5A9B">
      <w:r w:rsidRPr="00C75BFB">
        <w:t xml:space="preserve">Service wide </w:t>
      </w:r>
      <w:r w:rsidR="00EE3118" w:rsidRPr="00C75BFB">
        <w:t>campaigns</w:t>
      </w:r>
      <w:r w:rsidR="009D393F" w:rsidRPr="00C75BFB">
        <w:t xml:space="preserve"> such as BrightSparx (</w:t>
      </w:r>
      <w:r w:rsidR="00F0537A" w:rsidRPr="00C75BFB">
        <w:t>b</w:t>
      </w:r>
      <w:r w:rsidR="009D393F" w:rsidRPr="00C75BFB">
        <w:t>onfire period)</w:t>
      </w:r>
      <w:r w:rsidR="00EE3118" w:rsidRPr="00C75BFB">
        <w:t xml:space="preserve"> clearly set out the actions that will be taken by different sections of the </w:t>
      </w:r>
      <w:r w:rsidR="00673CE2">
        <w:t>s</w:t>
      </w:r>
      <w:r w:rsidR="00EE3118" w:rsidRPr="00C75BFB">
        <w:t xml:space="preserve">ervice including </w:t>
      </w:r>
      <w:r w:rsidR="00673CE2">
        <w:t>c</w:t>
      </w:r>
      <w:r w:rsidR="009D393F" w:rsidRPr="00C75BFB">
        <w:t xml:space="preserve">orporate </w:t>
      </w:r>
      <w:r w:rsidR="00673CE2">
        <w:t>c</w:t>
      </w:r>
      <w:r w:rsidR="009D393F" w:rsidRPr="00C75BFB">
        <w:t xml:space="preserve">ommunications, </w:t>
      </w:r>
      <w:r w:rsidR="00673CE2">
        <w:t>c</w:t>
      </w:r>
      <w:r w:rsidR="009D393F" w:rsidRPr="00C75BFB">
        <w:t xml:space="preserve">ommunity </w:t>
      </w:r>
      <w:r w:rsidR="00673CE2">
        <w:t>s</w:t>
      </w:r>
      <w:r w:rsidR="009D393F" w:rsidRPr="00C75BFB">
        <w:t xml:space="preserve">afety, </w:t>
      </w:r>
      <w:r w:rsidR="00673CE2">
        <w:t>p</w:t>
      </w:r>
      <w:r w:rsidR="009D393F" w:rsidRPr="00C75BFB">
        <w:t xml:space="preserve">rotection and </w:t>
      </w:r>
      <w:r w:rsidR="0069737C">
        <w:t>o</w:t>
      </w:r>
      <w:r w:rsidR="009D393F" w:rsidRPr="00C75BFB">
        <w:t xml:space="preserve">perational teams </w:t>
      </w:r>
      <w:r w:rsidR="00EE3118" w:rsidRPr="00C75BFB">
        <w:t xml:space="preserve">to </w:t>
      </w:r>
      <w:r w:rsidR="009D393F" w:rsidRPr="00C75BFB">
        <w:t xml:space="preserve">draw on relevant expertise and </w:t>
      </w:r>
      <w:r w:rsidR="0087201C" w:rsidRPr="00C75BFB">
        <w:t>responsibilities</w:t>
      </w:r>
      <w:r w:rsidR="00F0537A" w:rsidRPr="00C75BFB">
        <w:t xml:space="preserve"> </w:t>
      </w:r>
      <w:proofErr w:type="gramStart"/>
      <w:r w:rsidR="00F0537A" w:rsidRPr="00C75BFB">
        <w:t>and also</w:t>
      </w:r>
      <w:proofErr w:type="gramEnd"/>
      <w:r w:rsidR="00F0537A" w:rsidRPr="00C75BFB">
        <w:t xml:space="preserve"> captures the </w:t>
      </w:r>
      <w:r w:rsidR="007E512E" w:rsidRPr="00C75BFB">
        <w:t xml:space="preserve">contribution that will be made by </w:t>
      </w:r>
      <w:r w:rsidR="00F0537A" w:rsidRPr="00C75BFB">
        <w:t>key stakeholders and partners</w:t>
      </w:r>
      <w:r w:rsidR="0087201C" w:rsidRPr="00C75BFB">
        <w:t>.</w:t>
      </w:r>
      <w:r w:rsidRPr="00C75BFB">
        <w:t xml:space="preserve"> </w:t>
      </w:r>
    </w:p>
    <w:p w14:paraId="3C263D48" w14:textId="1DD3DC2D" w:rsidR="00861D73" w:rsidRPr="00C75BFB" w:rsidRDefault="0087201C" w:rsidP="005E5A9B">
      <w:r w:rsidRPr="00C75BFB">
        <w:lastRenderedPageBreak/>
        <w:t>C</w:t>
      </w:r>
      <w:r w:rsidR="005121F6" w:rsidRPr="00C75BFB">
        <w:t>ampaigns follow a structured plan</w:t>
      </w:r>
      <w:r w:rsidRPr="00C75BFB">
        <w:t xml:space="preserve">ning approach </w:t>
      </w:r>
      <w:r w:rsidR="005121F6" w:rsidRPr="00C75BFB">
        <w:t xml:space="preserve">which enables a comprehensive evaluation to be carried out </w:t>
      </w:r>
      <w:r w:rsidR="00F0537A" w:rsidRPr="00C75BFB">
        <w:t>so that</w:t>
      </w:r>
      <w:r w:rsidR="005121F6" w:rsidRPr="00C75BFB">
        <w:t xml:space="preserve"> lessons learned </w:t>
      </w:r>
      <w:r w:rsidR="00F0537A" w:rsidRPr="00C75BFB">
        <w:t>can</w:t>
      </w:r>
      <w:r w:rsidR="005121F6" w:rsidRPr="00C75BFB">
        <w:t xml:space="preserve"> be included in future campaigns.</w:t>
      </w:r>
    </w:p>
    <w:p w14:paraId="1D7C4109" w14:textId="51B27685" w:rsidR="00861D73" w:rsidRPr="00DB1A70" w:rsidRDefault="00861D73" w:rsidP="005E5A9B">
      <w:pPr>
        <w:pStyle w:val="Heading2"/>
        <w:spacing w:before="120" w:after="120"/>
        <w:rPr>
          <w:rFonts w:cs="Arial"/>
        </w:rPr>
      </w:pPr>
      <w:bookmarkStart w:id="13" w:name="_Toc16758030"/>
      <w:bookmarkStart w:id="14" w:name="_Toc193887996"/>
      <w:r w:rsidRPr="613FEB00">
        <w:rPr>
          <w:rFonts w:cs="Arial"/>
        </w:rPr>
        <w:t xml:space="preserve">Thematic </w:t>
      </w:r>
      <w:r w:rsidR="0069737C">
        <w:rPr>
          <w:rFonts w:cs="Arial"/>
        </w:rPr>
        <w:t>g</w:t>
      </w:r>
      <w:r w:rsidRPr="613FEB00">
        <w:rPr>
          <w:rFonts w:cs="Arial"/>
        </w:rPr>
        <w:t>roups</w:t>
      </w:r>
      <w:bookmarkEnd w:id="14"/>
      <w:r w:rsidR="39DB5F9A" w:rsidRPr="613FEB00">
        <w:rPr>
          <w:rFonts w:cs="Arial"/>
        </w:rPr>
        <w:t xml:space="preserve"> </w:t>
      </w:r>
      <w:bookmarkEnd w:id="13"/>
    </w:p>
    <w:p w14:paraId="00BF300B" w14:textId="7EACA651" w:rsidR="001D733F" w:rsidRDefault="00CD2673" w:rsidP="005E5A9B">
      <w:r>
        <w:t xml:space="preserve">               </w:t>
      </w:r>
      <w:r w:rsidR="00C44628" w:rsidRPr="00A76400">
        <w:rPr>
          <w:noProof/>
        </w:rPr>
        <w:drawing>
          <wp:inline distT="0" distB="0" distL="0" distR="0" wp14:anchorId="73CB7565" wp14:editId="31A97869">
            <wp:extent cx="6202392" cy="4688205"/>
            <wp:effectExtent l="0" t="0" r="0" b="0"/>
            <wp:docPr id="473426150" name="Picture 1" descr="The diagram shows a circle with the wording, making Lancashire safer where we live, work and play, at the centre. The diagram shows how the services Start safe, Live safe, Age safe, Road safety, Business safety and Climate change safety work streams all protect the community of Lancashire. This is then surrounded by Youth engagement, mental health awareness, safeguarding, incident intelligence and data analysis along with regulatory activity. These surround the workstreams and further protect the community of Lancashire. The final protective barrier is Respon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26150" name="Picture 1" descr="The diagram shows a circle with the wording, making Lancashire safer where we live, work and play, at the centre. The diagram shows how the services Start safe, Live safe, Age safe, Road safety, Business safety and Climate change safety work streams all protect the community of Lancashire. This is then surrounded by Youth engagement, mental health awareness, safeguarding, incident intelligence and data analysis along with regulatory activity. These surround the workstreams and further protect the community of Lancashire. The final protective barrier is Respons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7187" cy="4691830"/>
                    </a:xfrm>
                    <a:prstGeom prst="rect">
                      <a:avLst/>
                    </a:prstGeom>
                    <a:noFill/>
                    <a:ln>
                      <a:noFill/>
                    </a:ln>
                  </pic:spPr>
                </pic:pic>
              </a:graphicData>
            </a:graphic>
          </wp:inline>
        </w:drawing>
      </w:r>
    </w:p>
    <w:p w14:paraId="3C263D4A" w14:textId="1FAE0933" w:rsidR="00744787" w:rsidRPr="00C75BFB" w:rsidRDefault="00D0543E" w:rsidP="005E5A9B">
      <w:r w:rsidRPr="00C75BFB">
        <w:t>Our approa</w:t>
      </w:r>
      <w:r w:rsidR="00494678" w:rsidRPr="00C75BFB">
        <w:t xml:space="preserve">ch </w:t>
      </w:r>
      <w:r w:rsidR="001C3614" w:rsidRPr="00C75BFB">
        <w:t xml:space="preserve">to supporting </w:t>
      </w:r>
      <w:r w:rsidR="65DEA387" w:rsidRPr="00C75BFB">
        <w:t>and developing</w:t>
      </w:r>
      <w:r w:rsidR="00F0537A" w:rsidRPr="00C75BFB">
        <w:t xml:space="preserve"> our </w:t>
      </w:r>
      <w:r w:rsidR="00494678" w:rsidRPr="00C75BFB">
        <w:t>prevention s</w:t>
      </w:r>
      <w:r w:rsidRPr="00C75BFB">
        <w:t>ervice</w:t>
      </w:r>
      <w:r w:rsidR="00494678" w:rsidRPr="00C75BFB">
        <w:t xml:space="preserve">s </w:t>
      </w:r>
      <w:r w:rsidR="00E651D3" w:rsidRPr="00C75BFB">
        <w:t xml:space="preserve">recognises </w:t>
      </w:r>
      <w:r w:rsidR="2EE73618" w:rsidRPr="00C75BFB">
        <w:t>life's</w:t>
      </w:r>
      <w:r w:rsidR="00F0537A" w:rsidRPr="00C75BFB">
        <w:t xml:space="preserve"> different</w:t>
      </w:r>
      <w:r w:rsidR="00E651D3" w:rsidRPr="00C75BFB">
        <w:t xml:space="preserve"> stages and the risks associated </w:t>
      </w:r>
      <w:r w:rsidR="00F0537A" w:rsidRPr="00C75BFB">
        <w:t>with</w:t>
      </w:r>
      <w:r w:rsidR="00E651D3" w:rsidRPr="00C75BFB">
        <w:t xml:space="preserve"> these</w:t>
      </w:r>
      <w:r w:rsidR="00F0537A" w:rsidRPr="00C75BFB">
        <w:t>. T</w:t>
      </w:r>
      <w:r w:rsidR="00917B94" w:rsidRPr="00C75BFB">
        <w:t xml:space="preserve">he </w:t>
      </w:r>
      <w:r w:rsidR="00673CE2">
        <w:t>s</w:t>
      </w:r>
      <w:r w:rsidR="00917B94" w:rsidRPr="00C75BFB">
        <w:t xml:space="preserve">ervice </w:t>
      </w:r>
      <w:r w:rsidR="00F0537A" w:rsidRPr="00C75BFB">
        <w:t>operates</w:t>
      </w:r>
      <w:r w:rsidR="00917B94" w:rsidRPr="00C75BFB">
        <w:t xml:space="preserve"> thematic groups which </w:t>
      </w:r>
      <w:r w:rsidR="00E651D3" w:rsidRPr="00C75BFB">
        <w:t xml:space="preserve">are </w:t>
      </w:r>
      <w:r w:rsidR="00F0537A" w:rsidRPr="00C75BFB">
        <w:t xml:space="preserve">led </w:t>
      </w:r>
      <w:r w:rsidR="00E651D3" w:rsidRPr="00C75BFB">
        <w:t xml:space="preserve">by </w:t>
      </w:r>
      <w:r w:rsidR="00F0537A" w:rsidRPr="00C75BFB">
        <w:t xml:space="preserve">a </w:t>
      </w:r>
      <w:r w:rsidR="00673CE2">
        <w:t>p</w:t>
      </w:r>
      <w:r w:rsidR="00F0537A" w:rsidRPr="00C75BFB">
        <w:t xml:space="preserve">revention </w:t>
      </w:r>
      <w:r w:rsidR="00673CE2">
        <w:t>s</w:t>
      </w:r>
      <w:r w:rsidR="00F0537A" w:rsidRPr="00C75BFB">
        <w:t xml:space="preserve">upport </w:t>
      </w:r>
      <w:r w:rsidR="00673CE2">
        <w:t>o</w:t>
      </w:r>
      <w:r w:rsidR="00F0537A" w:rsidRPr="00C75BFB">
        <w:t>fficer and</w:t>
      </w:r>
      <w:r w:rsidR="00E651D3" w:rsidRPr="00C75BFB">
        <w:t xml:space="preserve"> supported by</w:t>
      </w:r>
      <w:r w:rsidR="00F0537A" w:rsidRPr="00C75BFB">
        <w:t xml:space="preserve"> stakeholder</w:t>
      </w:r>
      <w:r w:rsidR="00E651D3" w:rsidRPr="00C75BFB">
        <w:t xml:space="preserve"> group</w:t>
      </w:r>
      <w:r w:rsidR="00F0537A" w:rsidRPr="00C75BFB">
        <w:t>s</w:t>
      </w:r>
      <w:r w:rsidR="00E651D3" w:rsidRPr="00C75BFB">
        <w:t xml:space="preserve"> which include representation f</w:t>
      </w:r>
      <w:r w:rsidR="00B430E8" w:rsidRPr="00C75BFB">
        <w:t>rom</w:t>
      </w:r>
      <w:r w:rsidR="00E651D3" w:rsidRPr="00C75BFB">
        <w:t xml:space="preserve"> operational and community safety staff</w:t>
      </w:r>
      <w:r w:rsidR="001C3614" w:rsidRPr="00C75BFB">
        <w:t xml:space="preserve">, </w:t>
      </w:r>
      <w:r w:rsidR="00F0537A" w:rsidRPr="00C75BFB">
        <w:t>support departments and, on a task and finish basis, external stakeholders</w:t>
      </w:r>
      <w:r w:rsidR="00E651D3" w:rsidRPr="00C75BFB">
        <w:t xml:space="preserve">. </w:t>
      </w:r>
      <w:r w:rsidR="00F0537A" w:rsidRPr="00C75BFB">
        <w:t xml:space="preserve">The </w:t>
      </w:r>
      <w:r w:rsidR="00E651D3" w:rsidRPr="00C75BFB">
        <w:t>thematic group</w:t>
      </w:r>
      <w:r w:rsidR="00F0537A" w:rsidRPr="00C75BFB">
        <w:t xml:space="preserve">s </w:t>
      </w:r>
      <w:r w:rsidR="00917B94" w:rsidRPr="00C75BFB">
        <w:t>review current practice</w:t>
      </w:r>
      <w:r w:rsidR="003E4356" w:rsidRPr="00C75BFB">
        <w:t xml:space="preserve">, </w:t>
      </w:r>
      <w:r w:rsidR="00B430E8" w:rsidRPr="00C75BFB">
        <w:t>identify</w:t>
      </w:r>
      <w:r w:rsidR="00917B94" w:rsidRPr="00C75BFB">
        <w:t xml:space="preserve"> new areas of work </w:t>
      </w:r>
      <w:r w:rsidR="003E4356" w:rsidRPr="00C75BFB">
        <w:t xml:space="preserve">and develop new approaches </w:t>
      </w:r>
      <w:r w:rsidR="00917B94" w:rsidRPr="00C75BFB">
        <w:t>which</w:t>
      </w:r>
      <w:r w:rsidR="003E4356" w:rsidRPr="00C75BFB">
        <w:t xml:space="preserve"> </w:t>
      </w:r>
      <w:r w:rsidR="001C3614" w:rsidRPr="00C75BFB">
        <w:t>are</w:t>
      </w:r>
      <w:r w:rsidR="003E4356" w:rsidRPr="00C75BFB">
        <w:t xml:space="preserve"> used to </w:t>
      </w:r>
      <w:r w:rsidR="001C3614" w:rsidRPr="00C75BFB">
        <w:t xml:space="preserve">continually </w:t>
      </w:r>
      <w:r w:rsidR="003E4356" w:rsidRPr="00C75BFB">
        <w:t>refine our community safety offer.</w:t>
      </w:r>
      <w:r w:rsidR="549F29EC" w:rsidRPr="00C75BFB">
        <w:t xml:space="preserve"> Underpinning the work of the </w:t>
      </w:r>
      <w:r w:rsidR="53B3449F" w:rsidRPr="00C75BFB">
        <w:t>g</w:t>
      </w:r>
      <w:r w:rsidR="549F29EC" w:rsidRPr="00C75BFB">
        <w:t>roups is our ‘</w:t>
      </w:r>
      <w:r w:rsidR="00D16FF4">
        <w:t>p</w:t>
      </w:r>
      <w:r w:rsidR="549F29EC" w:rsidRPr="00C75BFB">
        <w:t xml:space="preserve">artnership </w:t>
      </w:r>
      <w:r w:rsidR="00D16FF4">
        <w:t>c</w:t>
      </w:r>
      <w:r w:rsidR="549F29EC" w:rsidRPr="00C75BFB">
        <w:t xml:space="preserve">ycle’ which </w:t>
      </w:r>
      <w:r w:rsidR="2EB7E3A7" w:rsidRPr="00C75BFB">
        <w:t>is used t</w:t>
      </w:r>
      <w:r w:rsidR="549F29EC" w:rsidRPr="00C75BFB">
        <w:t xml:space="preserve">o bring on board new partners, train their staff and monitor the effectiveness of the </w:t>
      </w:r>
      <w:r w:rsidR="3D09D4BB" w:rsidRPr="00C75BFB">
        <w:t xml:space="preserve">collaboration </w:t>
      </w:r>
      <w:r w:rsidR="549F29EC" w:rsidRPr="00C75BFB">
        <w:t xml:space="preserve">in terms of subsequent number and quality of </w:t>
      </w:r>
      <w:r w:rsidR="00673CE2" w:rsidRPr="00C75BFB">
        <w:t>referrals.</w:t>
      </w:r>
    </w:p>
    <w:p w14:paraId="3C263D4C" w14:textId="1A5501B7" w:rsidR="00A25E4F" w:rsidRPr="00C75BFB" w:rsidRDefault="00A25E4F" w:rsidP="005E5A9B">
      <w:pPr>
        <w:pStyle w:val="Heading3"/>
        <w:spacing w:before="120" w:after="120"/>
        <w:rPr>
          <w:rFonts w:cs="Arial"/>
        </w:rPr>
      </w:pPr>
      <w:bookmarkStart w:id="15" w:name="_Toc16758031"/>
      <w:bookmarkStart w:id="16" w:name="_Toc193887997"/>
      <w:r w:rsidRPr="613FEB00">
        <w:rPr>
          <w:rFonts w:cs="Arial"/>
        </w:rPr>
        <w:lastRenderedPageBreak/>
        <w:t xml:space="preserve">Start </w:t>
      </w:r>
      <w:r w:rsidR="00D16FF4">
        <w:rPr>
          <w:rFonts w:cs="Arial"/>
        </w:rPr>
        <w:t>s</w:t>
      </w:r>
      <w:r w:rsidRPr="613FEB00">
        <w:rPr>
          <w:rFonts w:cs="Arial"/>
        </w:rPr>
        <w:t>afe</w:t>
      </w:r>
      <w:bookmarkEnd w:id="15"/>
      <w:bookmarkEnd w:id="16"/>
    </w:p>
    <w:p w14:paraId="3C263D4D" w14:textId="13718812" w:rsidR="00A25E4F" w:rsidRPr="00C75BFB" w:rsidRDefault="003E4356" w:rsidP="005E5A9B">
      <w:r w:rsidRPr="00C75BFB">
        <w:t>F</w:t>
      </w:r>
      <w:r w:rsidR="00A25E4F" w:rsidRPr="00C75BFB">
        <w:t>ocu</w:t>
      </w:r>
      <w:r w:rsidRPr="00C75BFB">
        <w:t>ses</w:t>
      </w:r>
      <w:r w:rsidR="00A25E4F" w:rsidRPr="00C75BFB">
        <w:t xml:space="preserve"> efforts and</w:t>
      </w:r>
      <w:r w:rsidR="0069743A" w:rsidRPr="00C75BFB">
        <w:t xml:space="preserve"> </w:t>
      </w:r>
      <w:r w:rsidR="00A25E4F" w:rsidRPr="00C75BFB">
        <w:t>resources towards educating,</w:t>
      </w:r>
      <w:r w:rsidR="0069743A" w:rsidRPr="00C75BFB">
        <w:t xml:space="preserve"> </w:t>
      </w:r>
      <w:r w:rsidR="00A25E4F" w:rsidRPr="00C75BFB">
        <w:t>supporting and protecting children</w:t>
      </w:r>
      <w:r w:rsidR="002F30C4" w:rsidRPr="00C75BFB">
        <w:t xml:space="preserve"> </w:t>
      </w:r>
      <w:r w:rsidR="00EA49B3" w:rsidRPr="00C75BFB">
        <w:t>a</w:t>
      </w:r>
      <w:r w:rsidR="00A25E4F" w:rsidRPr="00C75BFB">
        <w:t xml:space="preserve">nd young people so that they </w:t>
      </w:r>
      <w:proofErr w:type="gramStart"/>
      <w:r w:rsidR="00A25E4F" w:rsidRPr="00C75BFB">
        <w:t>are</w:t>
      </w:r>
      <w:r w:rsidR="0069743A" w:rsidRPr="00C75BFB">
        <w:t xml:space="preserve"> </w:t>
      </w:r>
      <w:r w:rsidR="00A25E4F" w:rsidRPr="00C75BFB">
        <w:t>able to</w:t>
      </w:r>
      <w:proofErr w:type="gramEnd"/>
      <w:r w:rsidR="00A25E4F" w:rsidRPr="00C75BFB">
        <w:t xml:space="preserve"> start their lives safely and</w:t>
      </w:r>
      <w:r w:rsidR="0069743A" w:rsidRPr="00C75BFB">
        <w:t xml:space="preserve"> </w:t>
      </w:r>
      <w:r w:rsidR="00A25E4F" w:rsidRPr="00C75BFB">
        <w:t>grow up to be safe adults and good</w:t>
      </w:r>
      <w:r w:rsidR="0069743A" w:rsidRPr="00C75BFB">
        <w:t xml:space="preserve"> </w:t>
      </w:r>
      <w:r w:rsidR="00A25E4F" w:rsidRPr="00C75BFB">
        <w:t xml:space="preserve">citizens. </w:t>
      </w:r>
      <w:r w:rsidRPr="00C75BFB">
        <w:t xml:space="preserve">Work undertaken by this group </w:t>
      </w:r>
      <w:r w:rsidR="357C06E9" w:rsidRPr="00C75BFB">
        <w:t xml:space="preserve">supported our journey </w:t>
      </w:r>
      <w:r w:rsidR="00C04E92" w:rsidRPr="00C75BFB">
        <w:t>t</w:t>
      </w:r>
      <w:r w:rsidR="53325CCF" w:rsidRPr="00C75BFB">
        <w:t>o</w:t>
      </w:r>
      <w:r w:rsidR="00C04E92" w:rsidRPr="00C75BFB">
        <w:t xml:space="preserve"> </w:t>
      </w:r>
      <w:r w:rsidR="474FDFAE" w:rsidRPr="00C75BFB">
        <w:t>become</w:t>
      </w:r>
      <w:r w:rsidR="00D16FF4">
        <w:t xml:space="preserve"> an</w:t>
      </w:r>
      <w:r w:rsidR="474FDFAE" w:rsidRPr="00C75BFB">
        <w:t xml:space="preserve"> </w:t>
      </w:r>
      <w:r w:rsidR="00673CE2">
        <w:t>a</w:t>
      </w:r>
      <w:r w:rsidR="00C04E92" w:rsidRPr="00C75BFB">
        <w:t xml:space="preserve">dverse </w:t>
      </w:r>
      <w:r w:rsidR="00673CE2">
        <w:t>c</w:t>
      </w:r>
      <w:r w:rsidR="00C04E92" w:rsidRPr="00C75BFB">
        <w:t xml:space="preserve">hildhood </w:t>
      </w:r>
      <w:r w:rsidR="00673CE2">
        <w:t>e</w:t>
      </w:r>
      <w:r w:rsidR="00C04E92" w:rsidRPr="00C75BFB">
        <w:t>xperience</w:t>
      </w:r>
      <w:r w:rsidR="720C2EA3" w:rsidRPr="00C75BFB">
        <w:t>s</w:t>
      </w:r>
      <w:r w:rsidR="00C04E92" w:rsidRPr="00C75BFB">
        <w:t xml:space="preserve"> (ACE) </w:t>
      </w:r>
      <w:r w:rsidR="3E1BD126" w:rsidRPr="00C75BFB">
        <w:t>aware organisation</w:t>
      </w:r>
      <w:r w:rsidR="6C4C80C4" w:rsidRPr="00C75BFB">
        <w:t>,</w:t>
      </w:r>
      <w:r w:rsidR="3E1BD126" w:rsidRPr="00C75BFB">
        <w:t xml:space="preserve"> </w:t>
      </w:r>
      <w:r w:rsidR="00C04E92" w:rsidRPr="00C75BFB">
        <w:t>and</w:t>
      </w:r>
      <w:r w:rsidR="77EE92E5" w:rsidRPr="00C75BFB">
        <w:t xml:space="preserve"> help our staff </w:t>
      </w:r>
      <w:r w:rsidR="2CA82794" w:rsidRPr="00C75BFB">
        <w:t>understand</w:t>
      </w:r>
      <w:r w:rsidR="77EE92E5" w:rsidRPr="00C75BFB">
        <w:t xml:space="preserve"> the</w:t>
      </w:r>
      <w:r w:rsidR="00C04E92" w:rsidRPr="00C75BFB">
        <w:t xml:space="preserve"> impact these can have</w:t>
      </w:r>
      <w:r w:rsidR="001C3614" w:rsidRPr="00C75BFB">
        <w:t xml:space="preserve"> on wellbeing, life chances and fire risk</w:t>
      </w:r>
      <w:r w:rsidR="16E63B7F" w:rsidRPr="00C75BFB">
        <w:t xml:space="preserve">. </w:t>
      </w:r>
      <w:r w:rsidR="00DC0335">
        <w:t xml:space="preserve">This work will now develop in line with broader partnership work towards a ‘Trauma Informed Lancashire.’ </w:t>
      </w:r>
      <w:r w:rsidR="00FD25CD" w:rsidRPr="00C75BFB">
        <w:t xml:space="preserve">The group oversaw the </w:t>
      </w:r>
      <w:r w:rsidR="00C04E92" w:rsidRPr="00C75BFB">
        <w:t xml:space="preserve">implementation of </w:t>
      </w:r>
      <w:r w:rsidR="00673CE2" w:rsidRPr="00C75BFB">
        <w:t>our</w:t>
      </w:r>
      <w:r w:rsidR="00DC0335">
        <w:t xml:space="preserve"> “</w:t>
      </w:r>
      <w:r w:rsidR="00673CE2" w:rsidRPr="00C75BFB">
        <w:t>teen</w:t>
      </w:r>
      <w:r w:rsidR="00D16FF4">
        <w:t xml:space="preserve"> s</w:t>
      </w:r>
      <w:r w:rsidR="00C04E92" w:rsidRPr="00C75BFB">
        <w:t>afe</w:t>
      </w:r>
      <w:r w:rsidR="00D16FF4">
        <w:t>”</w:t>
      </w:r>
      <w:r w:rsidR="00C04E92" w:rsidRPr="00C75BFB">
        <w:t xml:space="preserve"> education package</w:t>
      </w:r>
      <w:r w:rsidRPr="00C75BFB">
        <w:t>s</w:t>
      </w:r>
      <w:r w:rsidR="00C04E92" w:rsidRPr="00C75BFB">
        <w:t xml:space="preserve"> and </w:t>
      </w:r>
      <w:r w:rsidR="762534CB" w:rsidRPr="00C75BFB">
        <w:t xml:space="preserve">continual embedding and refinement of </w:t>
      </w:r>
      <w:r w:rsidR="00C04E92" w:rsidRPr="00C75BFB">
        <w:t xml:space="preserve">our </w:t>
      </w:r>
      <w:r w:rsidR="00D16FF4">
        <w:t>“</w:t>
      </w:r>
      <w:r w:rsidR="00C04E92" w:rsidRPr="00C75BFB">
        <w:t>SEND</w:t>
      </w:r>
      <w:r w:rsidR="00D16FF4">
        <w:t xml:space="preserve"> s</w:t>
      </w:r>
      <w:r w:rsidR="00C04E92" w:rsidRPr="00C75BFB">
        <w:t>afe</w:t>
      </w:r>
      <w:r w:rsidR="00D16FF4">
        <w:t>”</w:t>
      </w:r>
      <w:r w:rsidR="00C04E92" w:rsidRPr="00C75BFB">
        <w:t xml:space="preserve"> (Special </w:t>
      </w:r>
      <w:r w:rsidR="00673CE2">
        <w:t>e</w:t>
      </w:r>
      <w:r w:rsidR="00C04E92" w:rsidRPr="00C75BFB">
        <w:t xml:space="preserve">ducational </w:t>
      </w:r>
      <w:r w:rsidR="00673CE2">
        <w:t>n</w:t>
      </w:r>
      <w:r w:rsidR="00C04E92" w:rsidRPr="00C75BFB">
        <w:t xml:space="preserve">eeds and </w:t>
      </w:r>
      <w:r w:rsidR="00673CE2">
        <w:t>d</w:t>
      </w:r>
      <w:r w:rsidR="00C04E92" w:rsidRPr="00C75BFB">
        <w:t>isabilities) programme</w:t>
      </w:r>
      <w:r w:rsidR="00447DBE">
        <w:t xml:space="preserve"> which will continue to evolve over the course of the strategy. Increasing emphasis will be placed on quality assurance and evaluation of the effectiveness of our education packages particularly where these are delivered using different approaches (digital versus in person). </w:t>
      </w:r>
    </w:p>
    <w:p w14:paraId="3C263D4F" w14:textId="0810D558" w:rsidR="00A25E4F" w:rsidRPr="00DB1A70" w:rsidRDefault="00A25E4F" w:rsidP="005E5A9B">
      <w:pPr>
        <w:pStyle w:val="Heading3"/>
        <w:spacing w:before="120" w:after="120"/>
      </w:pPr>
      <w:bookmarkStart w:id="17" w:name="_Toc16758032"/>
      <w:bookmarkStart w:id="18" w:name="_Toc193887998"/>
      <w:r>
        <w:t xml:space="preserve">Live </w:t>
      </w:r>
      <w:r w:rsidR="00D16FF4">
        <w:t>s</w:t>
      </w:r>
      <w:r>
        <w:t>afe</w:t>
      </w:r>
      <w:bookmarkEnd w:id="17"/>
      <w:bookmarkEnd w:id="18"/>
    </w:p>
    <w:p w14:paraId="3C263D50" w14:textId="599D25DE" w:rsidR="00A25E4F" w:rsidRPr="00C75BFB" w:rsidRDefault="003E4356" w:rsidP="005E5A9B">
      <w:r w:rsidRPr="00C75BFB">
        <w:t>F</w:t>
      </w:r>
      <w:r w:rsidR="00A25E4F" w:rsidRPr="00C75BFB">
        <w:t>ocu</w:t>
      </w:r>
      <w:r w:rsidRPr="00C75BFB">
        <w:t>ses</w:t>
      </w:r>
      <w:r w:rsidR="00A25E4F" w:rsidRPr="00C75BFB">
        <w:t xml:space="preserve"> efforts and</w:t>
      </w:r>
      <w:r w:rsidR="0069743A" w:rsidRPr="00C75BFB">
        <w:t xml:space="preserve"> </w:t>
      </w:r>
      <w:r w:rsidR="00A25E4F" w:rsidRPr="00C75BFB">
        <w:t>resources towards assisting the</w:t>
      </w:r>
      <w:r w:rsidR="0069743A" w:rsidRPr="00C75BFB">
        <w:t xml:space="preserve"> </w:t>
      </w:r>
      <w:r w:rsidR="00A25E4F" w:rsidRPr="00C75BFB">
        <w:t>people who live and work in our</w:t>
      </w:r>
      <w:r w:rsidR="002F30C4" w:rsidRPr="00C75BFB">
        <w:t xml:space="preserve"> </w:t>
      </w:r>
      <w:r w:rsidR="00A25E4F" w:rsidRPr="00C75BFB">
        <w:t>communities to minimise the risk of</w:t>
      </w:r>
      <w:r w:rsidR="0069743A" w:rsidRPr="00C75BFB">
        <w:t xml:space="preserve"> </w:t>
      </w:r>
      <w:r w:rsidR="00A25E4F" w:rsidRPr="00C75BFB">
        <w:t>fire and other related accidents</w:t>
      </w:r>
      <w:r w:rsidR="0069743A" w:rsidRPr="00C75BFB">
        <w:t xml:space="preserve"> </w:t>
      </w:r>
      <w:r w:rsidR="00A25E4F" w:rsidRPr="00C75BFB">
        <w:t xml:space="preserve">occurring. </w:t>
      </w:r>
      <w:r w:rsidRPr="00C75BFB">
        <w:t>Work undertaken by this</w:t>
      </w:r>
      <w:r w:rsidR="00156E62" w:rsidRPr="00C75BFB">
        <w:t xml:space="preserve"> group </w:t>
      </w:r>
      <w:r w:rsidRPr="00C75BFB">
        <w:t>includes a</w:t>
      </w:r>
      <w:r w:rsidR="00156E62" w:rsidRPr="00C75BFB">
        <w:t xml:space="preserve"> quality assure </w:t>
      </w:r>
      <w:r w:rsidRPr="00C75BFB">
        <w:t xml:space="preserve">approach for </w:t>
      </w:r>
      <w:r w:rsidR="00156E62" w:rsidRPr="00C75BFB">
        <w:t xml:space="preserve">our </w:t>
      </w:r>
      <w:r w:rsidR="00D16FF4">
        <w:t>s</w:t>
      </w:r>
      <w:r w:rsidR="00156E62" w:rsidRPr="00C75BFB">
        <w:t xml:space="preserve">afe and </w:t>
      </w:r>
      <w:r w:rsidR="00D16FF4">
        <w:t>w</w:t>
      </w:r>
      <w:r w:rsidR="00156E62" w:rsidRPr="00C75BFB">
        <w:t>ell visits</w:t>
      </w:r>
      <w:r w:rsidR="001C3614" w:rsidRPr="00C75BFB">
        <w:t xml:space="preserve">, working with </w:t>
      </w:r>
      <w:r w:rsidR="00D16FF4">
        <w:t>c</w:t>
      </w:r>
      <w:r w:rsidR="001C3614" w:rsidRPr="00C75BFB">
        <w:t xml:space="preserve">are &amp; </w:t>
      </w:r>
      <w:r w:rsidR="00D16FF4">
        <w:t>h</w:t>
      </w:r>
      <w:r w:rsidR="001C3614" w:rsidRPr="00C75BFB">
        <w:t xml:space="preserve">ealth </w:t>
      </w:r>
      <w:r w:rsidR="00D16FF4">
        <w:t>p</w:t>
      </w:r>
      <w:r w:rsidR="001C3614" w:rsidRPr="00C75BFB">
        <w:t xml:space="preserve">roviders to ensure contemporary training packages and risk awareness and work with groups representing the needs of people living with disabilities. </w:t>
      </w:r>
    </w:p>
    <w:p w14:paraId="3C263D51" w14:textId="7CC292B5" w:rsidR="00A25E4F" w:rsidRPr="00DB1A70" w:rsidRDefault="00A25E4F" w:rsidP="005E5A9B">
      <w:pPr>
        <w:pStyle w:val="Heading3"/>
        <w:spacing w:before="120" w:after="120"/>
      </w:pPr>
      <w:bookmarkStart w:id="19" w:name="_Toc16758033"/>
      <w:bookmarkStart w:id="20" w:name="_Toc193887999"/>
      <w:r>
        <w:t xml:space="preserve">Age </w:t>
      </w:r>
      <w:r w:rsidR="00D16FF4">
        <w:t>s</w:t>
      </w:r>
      <w:r>
        <w:t>afe</w:t>
      </w:r>
      <w:bookmarkEnd w:id="19"/>
      <w:bookmarkEnd w:id="20"/>
    </w:p>
    <w:p w14:paraId="3C263D52" w14:textId="002ED326" w:rsidR="00A25E4F" w:rsidRPr="00C75BFB" w:rsidRDefault="001C3614" w:rsidP="005E5A9B">
      <w:r w:rsidRPr="00C75BFB">
        <w:t>Focuses</w:t>
      </w:r>
      <w:r w:rsidR="00A25E4F" w:rsidRPr="00C75BFB">
        <w:t xml:space="preserve"> efforts and</w:t>
      </w:r>
      <w:r w:rsidR="0069743A" w:rsidRPr="00C75BFB">
        <w:t xml:space="preserve"> </w:t>
      </w:r>
      <w:r w:rsidR="00A25E4F" w:rsidRPr="00C75BFB">
        <w:t>resources towards ensuring that</w:t>
      </w:r>
      <w:r w:rsidR="0069743A" w:rsidRPr="00C75BFB">
        <w:t xml:space="preserve"> </w:t>
      </w:r>
      <w:r w:rsidR="00A25E4F" w:rsidRPr="00C75BFB">
        <w:t>our prevention work is delivered in</w:t>
      </w:r>
      <w:r w:rsidR="002F30C4" w:rsidRPr="00C75BFB">
        <w:t xml:space="preserve"> </w:t>
      </w:r>
      <w:r w:rsidR="00A25E4F" w:rsidRPr="00C75BFB">
        <w:t>the most effective way to support</w:t>
      </w:r>
      <w:r w:rsidR="0069743A" w:rsidRPr="00C75BFB">
        <w:t xml:space="preserve"> </w:t>
      </w:r>
      <w:r w:rsidR="00A25E4F" w:rsidRPr="00C75BFB">
        <w:t>the individual needs of our older</w:t>
      </w:r>
      <w:r w:rsidR="0069743A" w:rsidRPr="00C75BFB">
        <w:t xml:space="preserve"> </w:t>
      </w:r>
      <w:r w:rsidR="00A25E4F" w:rsidRPr="00C75BFB">
        <w:t xml:space="preserve">communities. </w:t>
      </w:r>
      <w:r w:rsidR="00C24B0B" w:rsidRPr="00C75BFB">
        <w:t xml:space="preserve">Work undertaken by this group includes </w:t>
      </w:r>
      <w:r w:rsidR="00D0543E" w:rsidRPr="00C75BFB">
        <w:t>promoting dementia awareness and supporting resources to assist people</w:t>
      </w:r>
      <w:r w:rsidR="00494678" w:rsidRPr="00C75BFB">
        <w:t xml:space="preserve"> living with dementia;</w:t>
      </w:r>
      <w:r w:rsidR="00D0543E" w:rsidRPr="00C75BFB">
        <w:t xml:space="preserve"> ensuring we use the most appropriate communication methods when engaging with older people</w:t>
      </w:r>
      <w:r w:rsidR="00494678" w:rsidRPr="00C75BFB">
        <w:t>;</w:t>
      </w:r>
      <w:r w:rsidR="00D0543E" w:rsidRPr="00C75BFB">
        <w:t xml:space="preserve"> </w:t>
      </w:r>
      <w:r w:rsidR="00744787" w:rsidRPr="00C75BFB">
        <w:t>educating our staff to be able to identify more compl</w:t>
      </w:r>
      <w:r w:rsidR="00494678" w:rsidRPr="00C75BFB">
        <w:t xml:space="preserve">ex needs of older people and the ability </w:t>
      </w:r>
      <w:r w:rsidR="00744787" w:rsidRPr="00C75BFB">
        <w:t>to signpost these to appropriate partner organisation</w:t>
      </w:r>
      <w:r w:rsidR="00137A33" w:rsidRPr="00C75BFB">
        <w:t>s</w:t>
      </w:r>
      <w:r w:rsidR="00744787" w:rsidRPr="00C75BFB">
        <w:t xml:space="preserve"> who can provide continued and specific support to meet these needs. </w:t>
      </w:r>
    </w:p>
    <w:p w14:paraId="3C263D53" w14:textId="31603C37" w:rsidR="00A25E4F" w:rsidRPr="00C75BFB" w:rsidRDefault="00A25E4F" w:rsidP="005E5A9B">
      <w:pPr>
        <w:pStyle w:val="Heading3"/>
        <w:spacing w:before="120" w:after="120"/>
        <w:rPr>
          <w:rFonts w:cs="Arial"/>
        </w:rPr>
      </w:pPr>
      <w:bookmarkStart w:id="21" w:name="_Toc16758034"/>
      <w:bookmarkStart w:id="22" w:name="_Toc193888000"/>
      <w:r w:rsidRPr="613FEB00">
        <w:rPr>
          <w:rFonts w:cs="Arial"/>
        </w:rPr>
        <w:t xml:space="preserve">Road </w:t>
      </w:r>
      <w:r w:rsidR="00D16FF4">
        <w:rPr>
          <w:rFonts w:cs="Arial"/>
        </w:rPr>
        <w:t>s</w:t>
      </w:r>
      <w:r w:rsidRPr="613FEB00">
        <w:rPr>
          <w:rFonts w:cs="Arial"/>
        </w:rPr>
        <w:t>afety</w:t>
      </w:r>
      <w:bookmarkEnd w:id="21"/>
      <w:bookmarkEnd w:id="22"/>
    </w:p>
    <w:p w14:paraId="2137197A" w14:textId="2F5C2104" w:rsidR="003A5B0E" w:rsidRPr="00C75BFB" w:rsidRDefault="00A25E4F" w:rsidP="005E5A9B">
      <w:r w:rsidRPr="00C75BFB">
        <w:t>Road safety affects everyone in</w:t>
      </w:r>
      <w:r w:rsidR="0069743A" w:rsidRPr="00C75BFB">
        <w:t xml:space="preserve"> </w:t>
      </w:r>
      <w:r w:rsidRPr="00C75BFB">
        <w:t>Lancashire and is not just about the</w:t>
      </w:r>
      <w:r w:rsidR="0069743A" w:rsidRPr="00C75BFB">
        <w:t xml:space="preserve"> </w:t>
      </w:r>
      <w:r w:rsidRPr="00C75BFB">
        <w:t xml:space="preserve">mechanics of roads, </w:t>
      </w:r>
      <w:r w:rsidR="0069743A" w:rsidRPr="00C75BFB">
        <w:t>v</w:t>
      </w:r>
      <w:r w:rsidRPr="00C75BFB">
        <w:t>ehicles and</w:t>
      </w:r>
      <w:r w:rsidR="0069743A" w:rsidRPr="00C75BFB">
        <w:t xml:space="preserve"> </w:t>
      </w:r>
      <w:r w:rsidRPr="00C75BFB">
        <w:t xml:space="preserve">street design, but </w:t>
      </w:r>
      <w:r w:rsidR="003A5B0E" w:rsidRPr="00C75BFB">
        <w:t xml:space="preserve">just </w:t>
      </w:r>
      <w:r w:rsidRPr="00C75BFB">
        <w:t>as much about</w:t>
      </w:r>
      <w:r w:rsidR="0069743A" w:rsidRPr="00C75BFB">
        <w:t xml:space="preserve"> </w:t>
      </w:r>
      <w:r w:rsidR="007E01D6" w:rsidRPr="00C75BFB">
        <w:t xml:space="preserve">changing travel trends, </w:t>
      </w:r>
      <w:r w:rsidRPr="00C75BFB">
        <w:lastRenderedPageBreak/>
        <w:t>attitudes, perceptions and the way</w:t>
      </w:r>
      <w:r w:rsidR="0069743A" w:rsidRPr="00C75BFB">
        <w:t xml:space="preserve"> </w:t>
      </w:r>
      <w:r w:rsidRPr="00C75BFB">
        <w:t xml:space="preserve">that </w:t>
      </w:r>
      <w:r w:rsidR="007E01D6" w:rsidRPr="00C75BFB">
        <w:t>our communities and visitors</w:t>
      </w:r>
      <w:r w:rsidRPr="00C75BFB">
        <w:t xml:space="preserve"> value and share our roads.</w:t>
      </w:r>
      <w:r w:rsidR="00744787" w:rsidRPr="00C75BFB">
        <w:t xml:space="preserve"> </w:t>
      </w:r>
      <w:r w:rsidRPr="00C75BFB">
        <w:t>'Towards Zero Lancashire' is the</w:t>
      </w:r>
      <w:r w:rsidR="0069743A" w:rsidRPr="00C75BFB">
        <w:t xml:space="preserve"> </w:t>
      </w:r>
      <w:r w:rsidRPr="00C75BFB">
        <w:t xml:space="preserve">Lancashire </w:t>
      </w:r>
      <w:r w:rsidR="002F4CC1">
        <w:t xml:space="preserve">Road Safety </w:t>
      </w:r>
      <w:r w:rsidR="000E4D64">
        <w:t xml:space="preserve">Partnerships </w:t>
      </w:r>
      <w:r w:rsidR="000E4D64" w:rsidRPr="00C75BFB">
        <w:t>joint</w:t>
      </w:r>
      <w:r w:rsidRPr="00C75BFB">
        <w:t xml:space="preserve"> response to</w:t>
      </w:r>
      <w:r w:rsidR="0069743A" w:rsidRPr="00C75BFB">
        <w:t xml:space="preserve"> </w:t>
      </w:r>
      <w:r w:rsidRPr="00C75BFB">
        <w:t>road safety</w:t>
      </w:r>
      <w:r w:rsidR="007E01D6" w:rsidRPr="00C75BFB">
        <w:t xml:space="preserve"> and </w:t>
      </w:r>
      <w:r w:rsidR="003A5B0E" w:rsidRPr="00C75BFB">
        <w:t>has four priorities:</w:t>
      </w:r>
    </w:p>
    <w:p w14:paraId="28DCAC62" w14:textId="25A3222D" w:rsidR="003A5B0E" w:rsidRPr="00C75BFB" w:rsidRDefault="007E01D6" w:rsidP="005E5A9B">
      <w:pPr>
        <w:pStyle w:val="ListParagraph"/>
        <w:numPr>
          <w:ilvl w:val="0"/>
          <w:numId w:val="25"/>
        </w:numPr>
      </w:pPr>
      <w:r w:rsidRPr="00C75BFB">
        <w:t xml:space="preserve">Leading a </w:t>
      </w:r>
      <w:r w:rsidR="003A5B0E" w:rsidRPr="00C75BFB">
        <w:t xml:space="preserve">co-ordinated and </w:t>
      </w:r>
      <w:r w:rsidRPr="00C75BFB">
        <w:t>evidence-based</w:t>
      </w:r>
      <w:r w:rsidR="003A5B0E" w:rsidRPr="00C75BFB">
        <w:t xml:space="preserve"> response to </w:t>
      </w:r>
      <w:r w:rsidRPr="00C75BFB">
        <w:t>r</w:t>
      </w:r>
      <w:r w:rsidR="003A5B0E" w:rsidRPr="00C75BFB">
        <w:t xml:space="preserve">oad </w:t>
      </w:r>
      <w:r w:rsidRPr="00C75BFB">
        <w:t>s</w:t>
      </w:r>
      <w:r w:rsidR="003A5B0E" w:rsidRPr="00C75BFB">
        <w:t>afety</w:t>
      </w:r>
    </w:p>
    <w:p w14:paraId="35963031" w14:textId="77777777" w:rsidR="003A5B0E" w:rsidRPr="00C75BFB" w:rsidRDefault="003A5B0E" w:rsidP="005E5A9B">
      <w:pPr>
        <w:pStyle w:val="ListParagraph"/>
        <w:numPr>
          <w:ilvl w:val="0"/>
          <w:numId w:val="25"/>
        </w:numPr>
      </w:pPr>
      <w:r w:rsidRPr="00C75BFB">
        <w:t>Enabling, engaging and educating individuals and communities to influence road user attitudes and behaviour</w:t>
      </w:r>
    </w:p>
    <w:p w14:paraId="699931FB" w14:textId="77777777" w:rsidR="007E01D6" w:rsidRPr="00C75BFB" w:rsidRDefault="003A5B0E" w:rsidP="005E5A9B">
      <w:pPr>
        <w:pStyle w:val="ListParagraph"/>
        <w:numPr>
          <w:ilvl w:val="0"/>
          <w:numId w:val="25"/>
        </w:numPr>
      </w:pPr>
      <w:r w:rsidRPr="00C75BFB">
        <w:t>Intelligence led enforcement</w:t>
      </w:r>
    </w:p>
    <w:p w14:paraId="772AC132" w14:textId="77777777" w:rsidR="007E01D6" w:rsidRPr="00C75BFB" w:rsidRDefault="007E01D6" w:rsidP="005E5A9B">
      <w:pPr>
        <w:pStyle w:val="ListParagraph"/>
        <w:numPr>
          <w:ilvl w:val="0"/>
          <w:numId w:val="25"/>
        </w:numPr>
      </w:pPr>
      <w:r w:rsidRPr="00C75BFB">
        <w:t xml:space="preserve">Engineering for safety </w:t>
      </w:r>
    </w:p>
    <w:p w14:paraId="39D4291F" w14:textId="1564BB65" w:rsidR="007E01D6" w:rsidRPr="00C75BFB" w:rsidRDefault="007E01D6" w:rsidP="005E5A9B">
      <w:r w:rsidRPr="00C75BFB">
        <w:t xml:space="preserve">LFRS is an active member of the partnership and the focus on co-ordination and a robust evidence base enables us to identify the optimal contribution </w:t>
      </w:r>
      <w:r w:rsidR="00C24B0B" w:rsidRPr="00C75BFB">
        <w:t xml:space="preserve">we </w:t>
      </w:r>
      <w:r w:rsidRPr="00C75BFB">
        <w:t xml:space="preserve">can make without fear of duplication or inefficiency. LFRS delivers educational packages </w:t>
      </w:r>
      <w:r w:rsidR="00C24B0B" w:rsidRPr="00C75BFB">
        <w:t xml:space="preserve">on behalf of the partnership </w:t>
      </w:r>
      <w:r w:rsidRPr="00C75BFB">
        <w:t xml:space="preserve">to primary, secondary and further education age groups as well as delivering </w:t>
      </w:r>
      <w:r w:rsidR="00445D54" w:rsidRPr="00C75BFB">
        <w:t>targeted campaign and education work using material sourced from partners and road safety charities. Road risk continually evolves and via the intelligence and co-ordination afforded by the partnership, so too will LFRS’ role within it.</w:t>
      </w:r>
    </w:p>
    <w:p w14:paraId="0B535BCF" w14:textId="41C4E9B4" w:rsidR="00BC5C4D" w:rsidRPr="00DB1A70" w:rsidRDefault="00BC5C4D" w:rsidP="005E5A9B">
      <w:pPr>
        <w:pStyle w:val="Heading3"/>
        <w:spacing w:before="120" w:after="120"/>
      </w:pPr>
      <w:bookmarkStart w:id="23" w:name="_Toc16758035"/>
      <w:bookmarkStart w:id="24" w:name="_Toc193888001"/>
      <w:r>
        <w:t xml:space="preserve">Water </w:t>
      </w:r>
      <w:bookmarkStart w:id="25" w:name="_Hlk66540933"/>
      <w:r w:rsidR="00D16FF4">
        <w:t>s</w:t>
      </w:r>
      <w:r>
        <w:t>afe</w:t>
      </w:r>
      <w:bookmarkEnd w:id="25"/>
      <w:r w:rsidR="00692B02">
        <w:t>ty</w:t>
      </w:r>
      <w:bookmarkEnd w:id="24"/>
    </w:p>
    <w:p w14:paraId="5BEDB972" w14:textId="4591C9EB" w:rsidR="00173FE0" w:rsidRPr="00C75BFB" w:rsidRDefault="00692B02" w:rsidP="005E5A9B">
      <w:r w:rsidRPr="00C75BFB">
        <w:t xml:space="preserve">Lancashire </w:t>
      </w:r>
      <w:r w:rsidR="003A5B0E" w:rsidRPr="00C75BFB">
        <w:t>has a</w:t>
      </w:r>
      <w:r w:rsidRPr="00C75BFB">
        <w:t xml:space="preserve"> </w:t>
      </w:r>
      <w:r w:rsidR="001D266E" w:rsidRPr="00C75BFB">
        <w:t xml:space="preserve">wide </w:t>
      </w:r>
      <w:r w:rsidRPr="00C75BFB">
        <w:t>range of water</w:t>
      </w:r>
      <w:r w:rsidR="00445D54" w:rsidRPr="00C75BFB">
        <w:t>courses</w:t>
      </w:r>
      <w:r w:rsidRPr="00C75BFB">
        <w:t xml:space="preserve"> </w:t>
      </w:r>
      <w:r w:rsidR="00445D54" w:rsidRPr="00C75BFB">
        <w:t>including</w:t>
      </w:r>
      <w:r w:rsidRPr="00C75BFB">
        <w:t xml:space="preserve"> canals, quarries, reservoirs, docks</w:t>
      </w:r>
      <w:r w:rsidR="00173FE0" w:rsidRPr="00C75BFB">
        <w:t xml:space="preserve">, </w:t>
      </w:r>
      <w:r w:rsidRPr="00C75BFB">
        <w:t>harbours</w:t>
      </w:r>
      <w:r w:rsidR="003A5B0E" w:rsidRPr="00C75BFB">
        <w:t xml:space="preserve">, </w:t>
      </w:r>
      <w:r w:rsidR="00173FE0" w:rsidRPr="00C75BFB">
        <w:t>coastal risks</w:t>
      </w:r>
      <w:r w:rsidR="003A5B0E" w:rsidRPr="00C75BFB">
        <w:t xml:space="preserve"> and both tidal and </w:t>
      </w:r>
      <w:r w:rsidR="00B57AA2" w:rsidRPr="00C75BFB">
        <w:t>freshwater</w:t>
      </w:r>
      <w:r w:rsidR="003A5B0E" w:rsidRPr="00C75BFB">
        <w:t xml:space="preserve"> rivers</w:t>
      </w:r>
      <w:r w:rsidRPr="00C75BFB">
        <w:t xml:space="preserve">. These give rise to a range of risks </w:t>
      </w:r>
      <w:r w:rsidR="007F1B5E" w:rsidRPr="00C75BFB">
        <w:t>which vary with the seasons</w:t>
      </w:r>
      <w:r w:rsidR="00C24B0B" w:rsidRPr="00C75BFB">
        <w:t xml:space="preserve">, </w:t>
      </w:r>
      <w:r w:rsidR="007F1B5E" w:rsidRPr="00C75BFB">
        <w:t>we</w:t>
      </w:r>
      <w:r w:rsidR="00F12E2F" w:rsidRPr="00C75BFB">
        <w:t>ather</w:t>
      </w:r>
      <w:r w:rsidR="00C24B0B" w:rsidRPr="00C75BFB">
        <w:t xml:space="preserve"> and societal trends</w:t>
      </w:r>
      <w:r w:rsidRPr="00C75BFB">
        <w:t xml:space="preserve">. </w:t>
      </w:r>
      <w:r w:rsidR="00173FE0" w:rsidRPr="00C75BFB">
        <w:t>Our strategy draws on the key elements of the National Water Safety Forum</w:t>
      </w:r>
      <w:r w:rsidR="00D16FF4">
        <w:t>’s</w:t>
      </w:r>
      <w:r w:rsidR="00173FE0" w:rsidRPr="00C75BFB">
        <w:t xml:space="preserve"> </w:t>
      </w:r>
      <w:r w:rsidR="00D16FF4">
        <w:t>d</w:t>
      </w:r>
      <w:r w:rsidR="00173FE0" w:rsidRPr="00C75BFB">
        <w:t xml:space="preserve">rowning </w:t>
      </w:r>
      <w:r w:rsidR="00D16FF4">
        <w:t>p</w:t>
      </w:r>
      <w:r w:rsidR="00173FE0" w:rsidRPr="00C75BFB">
        <w:t xml:space="preserve">revention </w:t>
      </w:r>
      <w:r w:rsidR="00D16FF4">
        <w:t>s</w:t>
      </w:r>
      <w:r w:rsidR="00173FE0" w:rsidRPr="00C75BFB">
        <w:t>trategy</w:t>
      </w:r>
      <w:r w:rsidR="007E512E" w:rsidRPr="00C75BFB">
        <w:t>. N</w:t>
      </w:r>
      <w:r w:rsidR="003A5B0E" w:rsidRPr="00C75BFB">
        <w:t>a</w:t>
      </w:r>
      <w:r w:rsidR="00173FE0" w:rsidRPr="00C75BFB">
        <w:t xml:space="preserve">tionally around 400 people lose their lives in water related accidents every year (over 40% of whom </w:t>
      </w:r>
      <w:r w:rsidR="003A5B0E" w:rsidRPr="00C75BFB">
        <w:t>never</w:t>
      </w:r>
      <w:r w:rsidR="00F12E2F" w:rsidRPr="00C75BFB">
        <w:t xml:space="preserve"> </w:t>
      </w:r>
      <w:r w:rsidR="00173FE0" w:rsidRPr="00C75BFB">
        <w:t>intend</w:t>
      </w:r>
      <w:r w:rsidR="003A5B0E" w:rsidRPr="00C75BFB">
        <w:t>ed</w:t>
      </w:r>
      <w:r w:rsidR="00173FE0" w:rsidRPr="00C75BFB">
        <w:t xml:space="preserve"> to enter water)</w:t>
      </w:r>
      <w:r w:rsidR="00F12E2F" w:rsidRPr="00C75BFB">
        <w:t>.</w:t>
      </w:r>
      <w:r w:rsidR="00C24B0B" w:rsidRPr="00C75BFB">
        <w:t xml:space="preserve"> </w:t>
      </w:r>
      <w:r w:rsidR="003F764B" w:rsidRPr="00C75BFB">
        <w:t>Water r</w:t>
      </w:r>
      <w:r w:rsidR="00C24B0B" w:rsidRPr="00C75BFB">
        <w:t xml:space="preserve">isk in Lancashire reflects the national findings and </w:t>
      </w:r>
      <w:r w:rsidR="003F764B" w:rsidRPr="00C75BFB">
        <w:t>has at times featured in the upper quartile of national data.</w:t>
      </w:r>
    </w:p>
    <w:p w14:paraId="12FF0207" w14:textId="20B707BD" w:rsidR="007E512E" w:rsidRPr="00C75BFB" w:rsidRDefault="00F12E2F" w:rsidP="005E5A9B">
      <w:r w:rsidRPr="00C75BFB">
        <w:t>Effective</w:t>
      </w:r>
      <w:r w:rsidR="002A5B39" w:rsidRPr="00C75BFB">
        <w:t xml:space="preserve"> risk reduction relies on gathering accurate data, raising awareness of the problem, and creating successful networks and partnerships where each partner </w:t>
      </w:r>
      <w:r w:rsidR="39F6F746" w:rsidRPr="00C75BFB">
        <w:t xml:space="preserve">recognises </w:t>
      </w:r>
      <w:r w:rsidR="002A5B39" w:rsidRPr="00C75BFB">
        <w:t xml:space="preserve">the contribution they can make. </w:t>
      </w:r>
      <w:r w:rsidR="7B151E5E" w:rsidRPr="00C75BFB">
        <w:t xml:space="preserve">LFRS recognises the power of the </w:t>
      </w:r>
      <w:r w:rsidR="00673CE2">
        <w:t>f</w:t>
      </w:r>
      <w:r w:rsidR="7B151E5E" w:rsidRPr="00C75BFB">
        <w:t xml:space="preserve">ire and </w:t>
      </w:r>
      <w:r w:rsidR="00673CE2">
        <w:t>r</w:t>
      </w:r>
      <w:r w:rsidR="7B151E5E" w:rsidRPr="00C75BFB">
        <w:t xml:space="preserve">escue </w:t>
      </w:r>
      <w:r w:rsidR="00673CE2">
        <w:t>s</w:t>
      </w:r>
      <w:r w:rsidR="7B151E5E" w:rsidRPr="00C75BFB">
        <w:t xml:space="preserve">ervice </w:t>
      </w:r>
      <w:r w:rsidR="101EF5F8" w:rsidRPr="00C75BFB">
        <w:t>b</w:t>
      </w:r>
      <w:r w:rsidR="7B151E5E" w:rsidRPr="00C75BFB">
        <w:t xml:space="preserve">rand and the platform this affords from which to </w:t>
      </w:r>
      <w:r w:rsidR="2B52043B" w:rsidRPr="00C75BFB">
        <w:t xml:space="preserve">deliver education and campaign activity. Although LFRS will continue to support </w:t>
      </w:r>
      <w:r w:rsidR="00D16FF4" w:rsidRPr="00C75BFB">
        <w:t>calendar</w:t>
      </w:r>
      <w:r w:rsidR="4C0570AF" w:rsidRPr="00C75BFB">
        <w:t xml:space="preserve"> led </w:t>
      </w:r>
      <w:r w:rsidR="2B52043B" w:rsidRPr="00C75BFB">
        <w:t xml:space="preserve">campaign activity </w:t>
      </w:r>
      <w:r w:rsidR="1B33F2EB" w:rsidRPr="00C75BFB">
        <w:t xml:space="preserve">by </w:t>
      </w:r>
      <w:r w:rsidR="2B52043B" w:rsidRPr="00C75BFB">
        <w:t>the Royal Life Saving Society and NFCC</w:t>
      </w:r>
      <w:r w:rsidR="11A63902" w:rsidRPr="00C75BFB">
        <w:t>,</w:t>
      </w:r>
      <w:r w:rsidR="2B52043B" w:rsidRPr="00C75BFB">
        <w:t xml:space="preserve"> it is recogn</w:t>
      </w:r>
      <w:r w:rsidR="7572C7FA" w:rsidRPr="00C75BFB">
        <w:t xml:space="preserve">ised that water </w:t>
      </w:r>
      <w:r w:rsidR="6CAC0F4D" w:rsidRPr="00C75BFB">
        <w:t>risk is continually present and varies with the season and location</w:t>
      </w:r>
      <w:r w:rsidR="39C4E9E4" w:rsidRPr="00C75BFB">
        <w:t>.</w:t>
      </w:r>
    </w:p>
    <w:p w14:paraId="7415070D" w14:textId="1505B6FC" w:rsidR="002A5B39" w:rsidRPr="00C75BFB" w:rsidRDefault="002A5B39" w:rsidP="005E5A9B">
      <w:r w:rsidRPr="00C75BFB">
        <w:lastRenderedPageBreak/>
        <w:t xml:space="preserve">LFRS considers itself to be an enabler </w:t>
      </w:r>
      <w:r w:rsidR="00665435" w:rsidRPr="00C75BFB">
        <w:t xml:space="preserve">and works with </w:t>
      </w:r>
      <w:r w:rsidR="003F764B" w:rsidRPr="00C75BFB">
        <w:t xml:space="preserve">key </w:t>
      </w:r>
      <w:r w:rsidR="1876E2D5" w:rsidRPr="00C75BFB">
        <w:t>stakeholders</w:t>
      </w:r>
      <w:r w:rsidR="003F764B" w:rsidRPr="00C75BFB">
        <w:t xml:space="preserve">, </w:t>
      </w:r>
      <w:r w:rsidR="53BB8C94" w:rsidRPr="00C75BFB">
        <w:t>landowners</w:t>
      </w:r>
      <w:r w:rsidR="00665435" w:rsidRPr="00C75BFB">
        <w:t xml:space="preserve"> and other agencies</w:t>
      </w:r>
      <w:r w:rsidR="427AE083" w:rsidRPr="00C75BFB">
        <w:t xml:space="preserve"> to </w:t>
      </w:r>
      <w:r w:rsidR="093B5DD0" w:rsidRPr="00C75BFB">
        <w:t xml:space="preserve">develop, </w:t>
      </w:r>
      <w:r w:rsidR="427AE083" w:rsidRPr="00C75BFB">
        <w:t>promote</w:t>
      </w:r>
      <w:r w:rsidR="0D68C05B" w:rsidRPr="00C75BFB">
        <w:t xml:space="preserve"> and deliver</w:t>
      </w:r>
      <w:r w:rsidR="427AE083" w:rsidRPr="00C75BFB">
        <w:t xml:space="preserve"> water safety education, campaigns and initiatives. This i</w:t>
      </w:r>
      <w:r w:rsidR="00F12E2F" w:rsidRPr="00C75BFB">
        <w:t>nclud</w:t>
      </w:r>
      <w:r w:rsidR="12CD4C72" w:rsidRPr="00C75BFB">
        <w:t>es</w:t>
      </w:r>
      <w:r w:rsidR="00C24B0B" w:rsidRPr="00C75BFB">
        <w:t xml:space="preserve"> supporting the installation of </w:t>
      </w:r>
      <w:r w:rsidR="00D16FF4">
        <w:t>w</w:t>
      </w:r>
      <w:r w:rsidR="00C24B0B" w:rsidRPr="00C75BFB">
        <w:t xml:space="preserve">ater </w:t>
      </w:r>
      <w:r w:rsidR="00D16FF4">
        <w:t>s</w:t>
      </w:r>
      <w:r w:rsidR="00C24B0B" w:rsidRPr="00C75BFB">
        <w:t xml:space="preserve">afety </w:t>
      </w:r>
      <w:r w:rsidR="00D16FF4">
        <w:t>b</w:t>
      </w:r>
      <w:r w:rsidR="00C24B0B" w:rsidRPr="00C75BFB">
        <w:t xml:space="preserve">oards at inland locations paid for by </w:t>
      </w:r>
      <w:r w:rsidR="5185280C" w:rsidRPr="00C75BFB">
        <w:t>landowners</w:t>
      </w:r>
      <w:r w:rsidR="00C24B0B" w:rsidRPr="00C75BFB">
        <w:t xml:space="preserve"> and given a unique identification code which enables rapid emergency response to known </w:t>
      </w:r>
      <w:proofErr w:type="gramStart"/>
      <w:r w:rsidR="00C24B0B" w:rsidRPr="00C75BFB">
        <w:t>high risk</w:t>
      </w:r>
      <w:proofErr w:type="gramEnd"/>
      <w:r w:rsidR="00C24B0B" w:rsidRPr="00C75BFB">
        <w:t xml:space="preserve"> locations.</w:t>
      </w:r>
      <w:r w:rsidR="003F764B" w:rsidRPr="00C75BFB">
        <w:t xml:space="preserve"> Although the boards assist with </w:t>
      </w:r>
      <w:r w:rsidR="2D9DF42D" w:rsidRPr="00C75BFB">
        <w:t>this and</w:t>
      </w:r>
      <w:r w:rsidR="003F764B" w:rsidRPr="00C75BFB">
        <w:t xml:space="preserve"> provide a throwline to enable safe </w:t>
      </w:r>
      <w:r w:rsidR="7EFDCA9B" w:rsidRPr="00C75BFB">
        <w:t>lifesaving</w:t>
      </w:r>
      <w:r w:rsidR="003F764B" w:rsidRPr="00C75BFB">
        <w:t xml:space="preserve"> interventions by </w:t>
      </w:r>
      <w:r w:rsidR="007E512E" w:rsidRPr="00C75BFB">
        <w:t>members of the public already</w:t>
      </w:r>
      <w:r w:rsidR="003F764B" w:rsidRPr="00C75BFB">
        <w:t xml:space="preserve"> at the scene, their primary goal is to raise awareness of the hazards of open water.</w:t>
      </w:r>
    </w:p>
    <w:p w14:paraId="215512C9" w14:textId="2F864FB4" w:rsidR="003F764B" w:rsidRPr="00DB1A70" w:rsidRDefault="003F764B" w:rsidP="005E5A9B">
      <w:r w:rsidRPr="00DB1A70">
        <w:t xml:space="preserve">We recognise that coastal risk management is led by the </w:t>
      </w:r>
      <w:r w:rsidR="00673CE2">
        <w:t>c</w:t>
      </w:r>
      <w:r w:rsidRPr="00DB1A70">
        <w:t>oastguard and RNLI but recognise the need for common safety messaging which applies across all water risks, particularly where tidal rivers and mud flats extend well inland to our cities.</w:t>
      </w:r>
    </w:p>
    <w:p w14:paraId="7B7296D6" w14:textId="2701C4B9" w:rsidR="2D6364A7" w:rsidRPr="00DB1A70" w:rsidRDefault="2D6364A7" w:rsidP="005E5A9B">
      <w:r w:rsidRPr="00DB1A70">
        <w:t xml:space="preserve">The impact of climate change is </w:t>
      </w:r>
      <w:r w:rsidR="1BC258D2" w:rsidRPr="00DB1A70">
        <w:t xml:space="preserve">increasingly </w:t>
      </w:r>
      <w:r w:rsidRPr="00DB1A70">
        <w:t>being experienced in the context of local and wid</w:t>
      </w:r>
      <w:r w:rsidR="4F3A9E6D" w:rsidRPr="00DB1A70">
        <w:t>e</w:t>
      </w:r>
      <w:r w:rsidRPr="00DB1A70">
        <w:t xml:space="preserve"> area flooding events. When they </w:t>
      </w:r>
      <w:r w:rsidR="2BAD7B25" w:rsidRPr="00DB1A70">
        <w:t>occur,</w:t>
      </w:r>
      <w:r w:rsidR="1F65684A" w:rsidRPr="00DB1A70">
        <w:t xml:space="preserve"> these events can lead to significant risk </w:t>
      </w:r>
      <w:r w:rsidR="6F0802AE" w:rsidRPr="00DB1A70">
        <w:t>to life</w:t>
      </w:r>
      <w:r w:rsidR="60BF9B4D" w:rsidRPr="00DB1A70">
        <w:t>, damage to communities and infrastructure.</w:t>
      </w:r>
      <w:r w:rsidR="6F0802AE" w:rsidRPr="00DB1A70">
        <w:t xml:space="preserve"> LFRS is part of the Lancashire Resilience Forum </w:t>
      </w:r>
      <w:r w:rsidR="75F352A5" w:rsidRPr="00DB1A70">
        <w:t xml:space="preserve">and </w:t>
      </w:r>
      <w:r w:rsidR="6049A245" w:rsidRPr="00DB1A70">
        <w:t xml:space="preserve">works with </w:t>
      </w:r>
      <w:r w:rsidR="00BB0A76">
        <w:t>u</w:t>
      </w:r>
      <w:r w:rsidR="6049A245" w:rsidRPr="00DB1A70">
        <w:t xml:space="preserve">pper and </w:t>
      </w:r>
      <w:r w:rsidR="00BB0A76">
        <w:t>l</w:t>
      </w:r>
      <w:r w:rsidR="6049A245" w:rsidRPr="00DB1A70">
        <w:t xml:space="preserve">ower tier councils </w:t>
      </w:r>
      <w:r w:rsidR="04A79074" w:rsidRPr="00DB1A70">
        <w:t xml:space="preserve">and a wide range of partners </w:t>
      </w:r>
      <w:r w:rsidR="6049A245" w:rsidRPr="00DB1A70">
        <w:t>to ensure communities are prepared</w:t>
      </w:r>
      <w:r w:rsidR="75A12FD2" w:rsidRPr="00DB1A70">
        <w:t xml:space="preserve">. </w:t>
      </w:r>
      <w:r w:rsidR="18174F38" w:rsidRPr="00DB1A70">
        <w:t>Areas of Lancashire which are known to be particularly vulnerable have established flood action groups and community resilience plans</w:t>
      </w:r>
      <w:r w:rsidR="644391CB" w:rsidRPr="00DB1A70">
        <w:t>.</w:t>
      </w:r>
    </w:p>
    <w:p w14:paraId="62905A2F" w14:textId="09E4C0C1" w:rsidR="007E512E" w:rsidRPr="00DB1A70" w:rsidRDefault="007E512E" w:rsidP="005E5A9B">
      <w:r w:rsidRPr="00DB1A70">
        <w:t xml:space="preserve">Over the course of this </w:t>
      </w:r>
      <w:r w:rsidR="00BB0A76">
        <w:t>s</w:t>
      </w:r>
      <w:r w:rsidR="182B6A6D" w:rsidRPr="00DB1A70">
        <w:t>trategy,</w:t>
      </w:r>
      <w:r w:rsidRPr="00DB1A70">
        <w:t xml:space="preserve"> we will:</w:t>
      </w:r>
    </w:p>
    <w:p w14:paraId="42E63A62" w14:textId="77777777" w:rsidR="007E512E" w:rsidRPr="00DB1A70" w:rsidRDefault="007E512E" w:rsidP="005E5A9B">
      <w:pPr>
        <w:pStyle w:val="ListParagraph"/>
        <w:numPr>
          <w:ilvl w:val="0"/>
          <w:numId w:val="37"/>
        </w:numPr>
      </w:pPr>
      <w:r w:rsidRPr="00DB1A70">
        <w:t>C</w:t>
      </w:r>
      <w:r w:rsidR="003F764B" w:rsidRPr="00DB1A70">
        <w:t xml:space="preserve">ontinue to </w:t>
      </w:r>
      <w:r w:rsidRPr="00DB1A70">
        <w:t>act as an enabler and work with partners to reduce water risk.</w:t>
      </w:r>
    </w:p>
    <w:p w14:paraId="109344FF" w14:textId="6DB220B3" w:rsidR="003F764B" w:rsidRPr="00DB1A70" w:rsidRDefault="00F50D17" w:rsidP="005E5A9B">
      <w:pPr>
        <w:pStyle w:val="ListParagraph"/>
        <w:numPr>
          <w:ilvl w:val="0"/>
          <w:numId w:val="37"/>
        </w:numPr>
      </w:pPr>
      <w:r>
        <w:t xml:space="preserve">Continue to support the </w:t>
      </w:r>
      <w:r w:rsidR="005A103D">
        <w:t>collaborative work</w:t>
      </w:r>
      <w:r>
        <w:t xml:space="preserve"> </w:t>
      </w:r>
      <w:r w:rsidR="003F764B" w:rsidRPr="00DB1A70">
        <w:t xml:space="preserve">of </w:t>
      </w:r>
      <w:r>
        <w:t>the</w:t>
      </w:r>
      <w:r w:rsidR="003F764B" w:rsidRPr="00DB1A70">
        <w:t xml:space="preserve"> Lancashire Water Safety Partnership.</w:t>
      </w:r>
    </w:p>
    <w:p w14:paraId="341D7031" w14:textId="34418DDB" w:rsidR="33C6E29F" w:rsidRPr="00DB1A70" w:rsidRDefault="33C6E29F" w:rsidP="005E5A9B">
      <w:pPr>
        <w:pStyle w:val="ListParagraph"/>
        <w:numPr>
          <w:ilvl w:val="0"/>
          <w:numId w:val="37"/>
        </w:numPr>
      </w:pPr>
      <w:r w:rsidRPr="00DB1A70">
        <w:t xml:space="preserve">Continue to work within the Lancashire Resilience </w:t>
      </w:r>
      <w:r w:rsidR="3EDEEB6B" w:rsidRPr="00DB1A70">
        <w:t>Forum framework</w:t>
      </w:r>
      <w:r w:rsidRPr="00DB1A70">
        <w:t xml:space="preserve"> to reduce the risk to life arising from flooding events.</w:t>
      </w:r>
    </w:p>
    <w:p w14:paraId="3829D136" w14:textId="57756B10" w:rsidR="6D50D35A" w:rsidRPr="00C75BFB" w:rsidRDefault="6D50D35A" w:rsidP="005E5A9B">
      <w:pPr>
        <w:spacing w:before="120" w:after="120"/>
        <w:rPr>
          <w:rFonts w:eastAsiaTheme="majorEastAsia" w:cs="Arial"/>
          <w:b/>
          <w:bCs/>
          <w:szCs w:val="24"/>
        </w:rPr>
      </w:pPr>
      <w:r w:rsidRPr="00C75BFB">
        <w:rPr>
          <w:rFonts w:eastAsiaTheme="majorEastAsia" w:cs="Arial"/>
          <w:b/>
          <w:bCs/>
          <w:szCs w:val="24"/>
        </w:rPr>
        <w:t>W</w:t>
      </w:r>
      <w:r w:rsidR="405A4B4D" w:rsidRPr="00C75BFB">
        <w:rPr>
          <w:rFonts w:eastAsiaTheme="majorEastAsia" w:cs="Arial"/>
          <w:b/>
          <w:bCs/>
          <w:szCs w:val="24"/>
        </w:rPr>
        <w:t xml:space="preserve">ildfire </w:t>
      </w:r>
      <w:r w:rsidR="007B09D4">
        <w:rPr>
          <w:rFonts w:eastAsiaTheme="majorEastAsia" w:cs="Arial"/>
          <w:b/>
          <w:bCs/>
          <w:szCs w:val="24"/>
        </w:rPr>
        <w:t>p</w:t>
      </w:r>
      <w:r w:rsidR="405A4B4D" w:rsidRPr="00C75BFB">
        <w:rPr>
          <w:rFonts w:eastAsiaTheme="majorEastAsia" w:cs="Arial"/>
          <w:b/>
          <w:bCs/>
          <w:szCs w:val="24"/>
        </w:rPr>
        <w:t>revention</w:t>
      </w:r>
    </w:p>
    <w:p w14:paraId="5F109569" w14:textId="27C373E5" w:rsidR="40AAB06E" w:rsidRPr="00C75BFB" w:rsidRDefault="54A437CC" w:rsidP="005E5A9B">
      <w:r w:rsidRPr="00C75BFB">
        <w:t>The impact of c</w:t>
      </w:r>
      <w:r w:rsidR="3BA6D692" w:rsidRPr="00C75BFB">
        <w:t xml:space="preserve">limate change </w:t>
      </w:r>
      <w:r w:rsidR="3C068EB6" w:rsidRPr="00C75BFB">
        <w:t>appea</w:t>
      </w:r>
      <w:r w:rsidR="1B64B519" w:rsidRPr="00C75BFB">
        <w:t>r</w:t>
      </w:r>
      <w:r w:rsidR="3C068EB6" w:rsidRPr="00C75BFB">
        <w:t>s to be</w:t>
      </w:r>
      <w:r w:rsidR="60112E44" w:rsidRPr="00C75BFB">
        <w:t xml:space="preserve"> </w:t>
      </w:r>
      <w:r w:rsidR="535E403A" w:rsidRPr="00C75BFB">
        <w:t>increasing</w:t>
      </w:r>
      <w:r w:rsidR="3BA6D692" w:rsidRPr="00C75BFB">
        <w:t xml:space="preserve"> </w:t>
      </w:r>
      <w:r w:rsidR="6A074B23" w:rsidRPr="00C75BFB">
        <w:t xml:space="preserve">the </w:t>
      </w:r>
      <w:r w:rsidR="3BA6D692" w:rsidRPr="00C75BFB">
        <w:t xml:space="preserve">number and </w:t>
      </w:r>
      <w:r w:rsidR="00BB0A76">
        <w:t xml:space="preserve">the </w:t>
      </w:r>
      <w:r w:rsidR="4E81A5F1" w:rsidRPr="00C75BFB">
        <w:t xml:space="preserve">severity of wildfires. </w:t>
      </w:r>
      <w:r w:rsidR="0B162844" w:rsidRPr="00C75BFB">
        <w:t>I</w:t>
      </w:r>
      <w:r w:rsidR="36BDE424" w:rsidRPr="00C75BFB">
        <w:t>ncluding woodland</w:t>
      </w:r>
      <w:r w:rsidR="7445D08A" w:rsidRPr="00C75BFB">
        <w:t xml:space="preserve"> </w:t>
      </w:r>
      <w:r w:rsidR="36BDE424" w:rsidRPr="00C75BFB">
        <w:t xml:space="preserve">and </w:t>
      </w:r>
      <w:r w:rsidR="11E699BA" w:rsidRPr="00C75BFB">
        <w:t>o</w:t>
      </w:r>
      <w:r w:rsidR="36BDE424" w:rsidRPr="00C75BFB">
        <w:t xml:space="preserve">ther land types, </w:t>
      </w:r>
      <w:r w:rsidR="411B4338" w:rsidRPr="00C75BFB">
        <w:t xml:space="preserve">wildfires </w:t>
      </w:r>
      <w:r w:rsidR="36BDE424" w:rsidRPr="00C75BFB">
        <w:t>are uncontrolled</w:t>
      </w:r>
      <w:r w:rsidR="15822935" w:rsidRPr="00C75BFB">
        <w:t xml:space="preserve"> </w:t>
      </w:r>
      <w:r w:rsidR="36BDE424" w:rsidRPr="00C75BFB">
        <w:t>vegetation fires.</w:t>
      </w:r>
      <w:r w:rsidR="47E8EC5B" w:rsidRPr="00C75BFB">
        <w:t xml:space="preserve"> </w:t>
      </w:r>
      <w:r w:rsidR="36BDE424" w:rsidRPr="00C75BFB">
        <w:t>Although they can start naturally, the majority are caused by people, either</w:t>
      </w:r>
      <w:r w:rsidR="062A2F50" w:rsidRPr="00C75BFB">
        <w:t xml:space="preserve"> </w:t>
      </w:r>
      <w:r w:rsidR="36BDE424" w:rsidRPr="00C75BFB">
        <w:t xml:space="preserve">accidentally or deliberately. </w:t>
      </w:r>
      <w:r w:rsidR="04D1B4B6" w:rsidRPr="00C75BFB">
        <w:t>I</w:t>
      </w:r>
      <w:r w:rsidR="36BDE424" w:rsidRPr="00C75BFB">
        <w:t>ncreas</w:t>
      </w:r>
      <w:r w:rsidR="613BE299" w:rsidRPr="00C75BFB">
        <w:t>ing</w:t>
      </w:r>
      <w:r w:rsidR="36BDE424" w:rsidRPr="00C75BFB">
        <w:t xml:space="preserve"> leisure </w:t>
      </w:r>
      <w:r w:rsidR="59C56BBF" w:rsidRPr="00C75BFB">
        <w:t>activity on</w:t>
      </w:r>
      <w:r w:rsidR="36BDE424" w:rsidRPr="00C75BFB">
        <w:t xml:space="preserve"> open access land</w:t>
      </w:r>
      <w:r w:rsidR="5169D00D" w:rsidRPr="00C75BFB">
        <w:t xml:space="preserve">, in conjunction with societal trends such as </w:t>
      </w:r>
      <w:r w:rsidR="7CB6DC2D" w:rsidRPr="00C75BFB">
        <w:t xml:space="preserve">careless </w:t>
      </w:r>
      <w:r w:rsidR="64ACE676" w:rsidRPr="00C75BFB">
        <w:t xml:space="preserve">use of </w:t>
      </w:r>
      <w:r w:rsidR="5169D00D" w:rsidRPr="00C75BFB">
        <w:t xml:space="preserve">disposable </w:t>
      </w:r>
      <w:r w:rsidR="00BB0A76">
        <w:t>barbecues</w:t>
      </w:r>
      <w:r w:rsidR="5019A9D3" w:rsidRPr="00C75BFB">
        <w:t>,</w:t>
      </w:r>
      <w:r w:rsidR="36BDE424" w:rsidRPr="00C75BFB">
        <w:t xml:space="preserve"> </w:t>
      </w:r>
      <w:r w:rsidR="4EBEBE4F" w:rsidRPr="00C75BFB">
        <w:t>is</w:t>
      </w:r>
      <w:r w:rsidR="03F09A0F" w:rsidRPr="00C75BFB">
        <w:t xml:space="preserve"> escalating </w:t>
      </w:r>
      <w:r w:rsidR="36BDE424" w:rsidRPr="00C75BFB">
        <w:t xml:space="preserve">the risk. </w:t>
      </w:r>
    </w:p>
    <w:p w14:paraId="6890830B" w14:textId="2C9B8C69" w:rsidR="40AAB06E" w:rsidRPr="00C75BFB" w:rsidRDefault="32FC7F3B" w:rsidP="005E5A9B">
      <w:r w:rsidRPr="00C75BFB">
        <w:lastRenderedPageBreak/>
        <w:t>Wildfires destroy habitats, damage the natural and historic environment</w:t>
      </w:r>
      <w:r w:rsidR="50F3D705" w:rsidRPr="00C75BFB">
        <w:t xml:space="preserve"> and </w:t>
      </w:r>
      <w:r w:rsidRPr="00C75BFB">
        <w:t xml:space="preserve">release carbon dioxide stored in vegetation which further contributes to climate change. </w:t>
      </w:r>
      <w:r w:rsidR="06FF2DD6" w:rsidRPr="00C75BFB">
        <w:t>On the rural / urban boundary they</w:t>
      </w:r>
      <w:r w:rsidR="205B274B" w:rsidRPr="00C75BFB">
        <w:t xml:space="preserve"> </w:t>
      </w:r>
      <w:r w:rsidR="36BDE424" w:rsidRPr="00C75BFB">
        <w:t xml:space="preserve">can </w:t>
      </w:r>
      <w:r w:rsidR="1108B8C7" w:rsidRPr="00C75BFB">
        <w:t xml:space="preserve">also </w:t>
      </w:r>
      <w:r w:rsidR="36BDE424" w:rsidRPr="00C75BFB">
        <w:t>impact on transport network</w:t>
      </w:r>
      <w:r w:rsidR="672E40BD" w:rsidRPr="00C75BFB">
        <w:t xml:space="preserve">s, telecommunication infrastructure, </w:t>
      </w:r>
      <w:r w:rsidR="36BDE424" w:rsidRPr="00C75BFB">
        <w:t xml:space="preserve">power lines, property and businesses, </w:t>
      </w:r>
      <w:r w:rsidR="30E1725E" w:rsidRPr="00C75BFB">
        <w:t xml:space="preserve">limit </w:t>
      </w:r>
      <w:r w:rsidR="36BDE424" w:rsidRPr="00C75BFB">
        <w:t xml:space="preserve">tourism and recreation, and </w:t>
      </w:r>
      <w:r w:rsidR="2AE0E720" w:rsidRPr="00C75BFB">
        <w:t xml:space="preserve">ultimately </w:t>
      </w:r>
      <w:r w:rsidR="36BDE424" w:rsidRPr="00C75BFB">
        <w:t>threaten people's lives</w:t>
      </w:r>
      <w:r w:rsidR="51780927" w:rsidRPr="00C75BFB">
        <w:t xml:space="preserve"> and </w:t>
      </w:r>
      <w:r w:rsidR="19AFB362" w:rsidRPr="00C75BFB">
        <w:t>longer-term</w:t>
      </w:r>
      <w:r w:rsidR="51780927" w:rsidRPr="00C75BFB">
        <w:t xml:space="preserve"> health (through impact on air quality).</w:t>
      </w:r>
    </w:p>
    <w:p w14:paraId="20BAC90D" w14:textId="654BEA97" w:rsidR="40AAB06E" w:rsidRPr="00C75BFB" w:rsidRDefault="6C082DA1" w:rsidP="005E5A9B">
      <w:r w:rsidRPr="00C75BFB">
        <w:t xml:space="preserve">Due to the size </w:t>
      </w:r>
      <w:r w:rsidR="31AF3D72" w:rsidRPr="00C75BFB">
        <w:t xml:space="preserve">and timescale </w:t>
      </w:r>
      <w:r w:rsidRPr="00C75BFB">
        <w:t>of some wildfires</w:t>
      </w:r>
      <w:r w:rsidR="551FDB01" w:rsidRPr="00C75BFB">
        <w:t>,</w:t>
      </w:r>
      <w:r w:rsidRPr="00C75BFB">
        <w:t xml:space="preserve"> and the amount of emergency service and partner resources required to tackle them</w:t>
      </w:r>
      <w:r w:rsidR="58549893" w:rsidRPr="00C75BFB">
        <w:t>,</w:t>
      </w:r>
      <w:r w:rsidRPr="00C75BFB">
        <w:t xml:space="preserve"> a</w:t>
      </w:r>
      <w:r w:rsidR="5B6B5DC0" w:rsidRPr="00C75BFB">
        <w:t xml:space="preserve"> very </w:t>
      </w:r>
      <w:r w:rsidRPr="00C75BFB">
        <w:t xml:space="preserve">significant impact is the reduction </w:t>
      </w:r>
      <w:r w:rsidR="710DEF90" w:rsidRPr="00C75BFB">
        <w:t xml:space="preserve">in emergency cover experienced by Lancashire’s communities when </w:t>
      </w:r>
      <w:r w:rsidR="007B09D4" w:rsidRPr="00C75BFB">
        <w:t>it</w:t>
      </w:r>
      <w:r w:rsidR="007B09D4">
        <w:t>s</w:t>
      </w:r>
      <w:r w:rsidR="710DEF90" w:rsidRPr="00C75BFB">
        <w:t xml:space="preserve"> </w:t>
      </w:r>
      <w:r w:rsidR="007B09D4">
        <w:t>f</w:t>
      </w:r>
      <w:r w:rsidR="710DEF90" w:rsidRPr="00C75BFB">
        <w:t xml:space="preserve">ire </w:t>
      </w:r>
      <w:r w:rsidR="007B09D4">
        <w:t>s</w:t>
      </w:r>
      <w:r w:rsidR="710DEF90" w:rsidRPr="00C75BFB">
        <w:t xml:space="preserve">ervice is engaged for </w:t>
      </w:r>
      <w:r w:rsidR="71DBF35C" w:rsidRPr="00C75BFB">
        <w:t xml:space="preserve">extended time periods </w:t>
      </w:r>
      <w:r w:rsidR="710DEF90" w:rsidRPr="00C75BFB">
        <w:t>tackling large wildfires.</w:t>
      </w:r>
    </w:p>
    <w:p w14:paraId="57570635" w14:textId="0914618A" w:rsidR="40AAB06E" w:rsidRPr="00C75BFB" w:rsidRDefault="224CA2AD" w:rsidP="005E5A9B">
      <w:r w:rsidRPr="00C75BFB">
        <w:t xml:space="preserve">Supported by </w:t>
      </w:r>
      <w:r w:rsidR="7914B480" w:rsidRPr="00C75BFB">
        <w:t>specialist</w:t>
      </w:r>
      <w:r w:rsidRPr="00C75BFB">
        <w:t xml:space="preserve"> </w:t>
      </w:r>
      <w:r w:rsidR="2FE2DF1C" w:rsidRPr="00C75BFB">
        <w:t>Wildfire Officers</w:t>
      </w:r>
      <w:r w:rsidR="55245FFF" w:rsidRPr="00C75BFB">
        <w:t>,</w:t>
      </w:r>
      <w:r w:rsidR="2FE2DF1C" w:rsidRPr="00C75BFB">
        <w:t xml:space="preserve"> </w:t>
      </w:r>
      <w:r w:rsidR="3131E3EA" w:rsidRPr="00C75BFB">
        <w:t xml:space="preserve">our local management teams </w:t>
      </w:r>
      <w:r w:rsidR="2FE2DF1C" w:rsidRPr="00C75BFB">
        <w:t>are</w:t>
      </w:r>
      <w:r w:rsidR="2CB6B077" w:rsidRPr="00C75BFB">
        <w:t xml:space="preserve"> embedded within many groups which enable a </w:t>
      </w:r>
      <w:r w:rsidR="487A610E" w:rsidRPr="00C75BFB">
        <w:t>pre-</w:t>
      </w:r>
      <w:r w:rsidR="0788A9E6" w:rsidRPr="00C75BFB">
        <w:t xml:space="preserve">planned and </w:t>
      </w:r>
      <w:r w:rsidR="2CB6B077" w:rsidRPr="00C75BFB">
        <w:t>co-ordinated response to the problem</w:t>
      </w:r>
      <w:r w:rsidR="2FEAF25C" w:rsidRPr="00C75BFB">
        <w:t xml:space="preserve">. </w:t>
      </w:r>
    </w:p>
    <w:p w14:paraId="0DCDAC8D" w14:textId="6DEE9DB5" w:rsidR="48FE5BE1" w:rsidRPr="00DB1A70" w:rsidRDefault="33933FE3" w:rsidP="005E5A9B">
      <w:r w:rsidRPr="00C75BFB">
        <w:t>Our staff d</w:t>
      </w:r>
      <w:r w:rsidR="1E2FA87E" w:rsidRPr="00C75BFB">
        <w:t xml:space="preserve">eliver education in schools </w:t>
      </w:r>
      <w:r w:rsidR="363B3C66" w:rsidRPr="00C75BFB">
        <w:t xml:space="preserve">using partner resources and our </w:t>
      </w:r>
      <w:proofErr w:type="gramStart"/>
      <w:r w:rsidR="363B3C66" w:rsidRPr="00C75BFB">
        <w:t xml:space="preserve">own </w:t>
      </w:r>
      <w:r w:rsidR="00BB0A76">
        <w:t>”t</w:t>
      </w:r>
      <w:r w:rsidR="1E2FA87E" w:rsidRPr="00C75BFB">
        <w:t>een</w:t>
      </w:r>
      <w:proofErr w:type="gramEnd"/>
      <w:r w:rsidR="00BB0A76">
        <w:t xml:space="preserve"> </w:t>
      </w:r>
      <w:r w:rsidR="1E2FA87E" w:rsidRPr="00C75BFB">
        <w:t>safe</w:t>
      </w:r>
      <w:r w:rsidR="00BB0A76">
        <w:t>”</w:t>
      </w:r>
      <w:r w:rsidR="1E2FA87E" w:rsidRPr="00C75BFB">
        <w:t xml:space="preserve"> </w:t>
      </w:r>
      <w:r w:rsidR="00BB0A76">
        <w:t>w</w:t>
      </w:r>
      <w:r w:rsidR="2DA2A287" w:rsidRPr="00C75BFB">
        <w:t>ildf</w:t>
      </w:r>
      <w:r w:rsidR="1E2FA87E" w:rsidRPr="00C75BFB">
        <w:t>ires module</w:t>
      </w:r>
      <w:r w:rsidR="1AB51AEE" w:rsidRPr="00C75BFB">
        <w:t xml:space="preserve">. </w:t>
      </w:r>
      <w:r w:rsidR="1E2FA87E" w:rsidRPr="00C75BFB">
        <w:t xml:space="preserve">Annual </w:t>
      </w:r>
      <w:r w:rsidR="576CFBEF" w:rsidRPr="00C75BFB">
        <w:t>w</w:t>
      </w:r>
      <w:r w:rsidR="1E2FA87E" w:rsidRPr="00C75BFB">
        <w:t xml:space="preserve">ildfire prevention campaigns </w:t>
      </w:r>
      <w:r w:rsidR="58945C38" w:rsidRPr="00C75BFB">
        <w:t xml:space="preserve">are </w:t>
      </w:r>
      <w:r w:rsidR="1E2FA87E" w:rsidRPr="00C75BFB">
        <w:t xml:space="preserve">delivered to local communities </w:t>
      </w:r>
      <w:r w:rsidR="007B09D4">
        <w:t>and</w:t>
      </w:r>
      <w:r w:rsidR="1E2FA87E" w:rsidRPr="00C75BFB">
        <w:t xml:space="preserve"> </w:t>
      </w:r>
      <w:r w:rsidR="7A26E417" w:rsidRPr="00C75BFB">
        <w:t xml:space="preserve">the </w:t>
      </w:r>
      <w:r w:rsidR="1E2FA87E" w:rsidRPr="00C75BFB">
        <w:t xml:space="preserve">wider public </w:t>
      </w:r>
      <w:r w:rsidR="07E3A450" w:rsidRPr="00C75BFB">
        <w:t xml:space="preserve">across a variety of physical and social media platforms. </w:t>
      </w:r>
    </w:p>
    <w:p w14:paraId="0FEAD7C1" w14:textId="13FC77DA" w:rsidR="40AAB06E" w:rsidRPr="00DB1A70" w:rsidRDefault="712B6B64" w:rsidP="005E5A9B">
      <w:r w:rsidRPr="00DB1A70">
        <w:t xml:space="preserve">Over the course of this </w:t>
      </w:r>
      <w:r w:rsidR="00BB0A76">
        <w:t>s</w:t>
      </w:r>
      <w:r w:rsidRPr="00DB1A70">
        <w:t>trategy, we will</w:t>
      </w:r>
      <w:r w:rsidR="6FC9F470" w:rsidRPr="00DB1A70">
        <w:t xml:space="preserve"> seek to reduce the number and scale of wildfire emergencies by</w:t>
      </w:r>
      <w:r w:rsidRPr="00DB1A70">
        <w:t>:</w:t>
      </w:r>
    </w:p>
    <w:p w14:paraId="1831777E" w14:textId="774117D9" w:rsidR="67315A91" w:rsidRPr="00C75BFB" w:rsidRDefault="6ADA8AFA" w:rsidP="005E5A9B">
      <w:pPr>
        <w:pStyle w:val="ListParagraph"/>
        <w:numPr>
          <w:ilvl w:val="0"/>
          <w:numId w:val="36"/>
        </w:numPr>
      </w:pPr>
      <w:r w:rsidRPr="00C75BFB">
        <w:t>Working with partners to utilise existing legislation</w:t>
      </w:r>
      <w:r w:rsidR="67315A91" w:rsidRPr="00C75BFB">
        <w:t xml:space="preserve"> to increasing effect e.g. Landowners and </w:t>
      </w:r>
      <w:r w:rsidR="00BB0A76">
        <w:t>l</w:t>
      </w:r>
      <w:r w:rsidR="67315A91" w:rsidRPr="00C75BFB">
        <w:t xml:space="preserve">ocal </w:t>
      </w:r>
      <w:r w:rsidR="00BB0A76">
        <w:t>a</w:t>
      </w:r>
      <w:r w:rsidR="67315A91" w:rsidRPr="00C75BFB">
        <w:t>uthorities to implement Public Space Protection Orders for known moorland risks</w:t>
      </w:r>
      <w:r w:rsidR="4E535762" w:rsidRPr="00C75BFB">
        <w:t xml:space="preserve"> </w:t>
      </w:r>
      <w:r w:rsidR="6BDBE682" w:rsidRPr="00C75BFB">
        <w:t xml:space="preserve">with </w:t>
      </w:r>
      <w:r w:rsidR="6085E6A8" w:rsidRPr="00C75BFB">
        <w:t xml:space="preserve">an </w:t>
      </w:r>
      <w:r w:rsidR="6BDBE682" w:rsidRPr="00C75BFB">
        <w:t xml:space="preserve">associated </w:t>
      </w:r>
      <w:r w:rsidR="4E535762" w:rsidRPr="00C75BFB">
        <w:t>capability to warn and prosecute offenders</w:t>
      </w:r>
      <w:r w:rsidR="00C50207">
        <w:t>,</w:t>
      </w:r>
    </w:p>
    <w:p w14:paraId="3AEE5543" w14:textId="4DE279F8" w:rsidR="321F3A69" w:rsidRPr="00C75BFB" w:rsidRDefault="00F50D17" w:rsidP="005E5A9B">
      <w:pPr>
        <w:pStyle w:val="ListParagraph"/>
        <w:numPr>
          <w:ilvl w:val="0"/>
          <w:numId w:val="36"/>
        </w:numPr>
      </w:pPr>
      <w:r>
        <w:t xml:space="preserve">Joint working with </w:t>
      </w:r>
      <w:r w:rsidR="321F3A69" w:rsidRPr="00C75BFB">
        <w:t xml:space="preserve">Police Rural Task Force and LFRS </w:t>
      </w:r>
      <w:r w:rsidR="007B09D4">
        <w:t>f</w:t>
      </w:r>
      <w:r w:rsidR="321F3A69" w:rsidRPr="00C75BFB">
        <w:t xml:space="preserve">ire </w:t>
      </w:r>
      <w:r w:rsidR="007B09D4">
        <w:t>i</w:t>
      </w:r>
      <w:r w:rsidR="321F3A69" w:rsidRPr="00C75BFB">
        <w:t xml:space="preserve">nvestigators to gather </w:t>
      </w:r>
      <w:r w:rsidR="633C1C45" w:rsidRPr="00C75BFB">
        <w:t xml:space="preserve">increasingly robust </w:t>
      </w:r>
      <w:r w:rsidR="321F3A69" w:rsidRPr="00C75BFB">
        <w:t xml:space="preserve">evidence </w:t>
      </w:r>
      <w:r w:rsidR="293E7573" w:rsidRPr="00C75BFB">
        <w:t xml:space="preserve">to </w:t>
      </w:r>
      <w:r w:rsidR="321F3A69" w:rsidRPr="00C75BFB">
        <w:t xml:space="preserve">take </w:t>
      </w:r>
      <w:r w:rsidR="484E2EBB" w:rsidRPr="00C75BFB">
        <w:t xml:space="preserve">more </w:t>
      </w:r>
      <w:r w:rsidR="321F3A69" w:rsidRPr="00C75BFB">
        <w:t>arson cases to the courts</w:t>
      </w:r>
      <w:r w:rsidR="3349F951" w:rsidRPr="00C75BFB">
        <w:t xml:space="preserve"> as a deterrent</w:t>
      </w:r>
      <w:r w:rsidR="00C50207">
        <w:t>.</w:t>
      </w:r>
    </w:p>
    <w:p w14:paraId="3D13467E" w14:textId="07E5F8C9" w:rsidR="48FE5BE1" w:rsidRPr="00C75BFB" w:rsidRDefault="00F50D17" w:rsidP="005E5A9B">
      <w:pPr>
        <w:pStyle w:val="ListParagraph"/>
        <w:numPr>
          <w:ilvl w:val="0"/>
          <w:numId w:val="36"/>
        </w:numPr>
      </w:pPr>
      <w:r>
        <w:t xml:space="preserve">Work with </w:t>
      </w:r>
      <w:r w:rsidR="64FF5716" w:rsidRPr="00C75BFB">
        <w:t>Landowners and Natural England for effective application of the Burn Code</w:t>
      </w:r>
      <w:r w:rsidR="00C50207">
        <w:t>.</w:t>
      </w:r>
    </w:p>
    <w:p w14:paraId="22CD4B92" w14:textId="16226B2E" w:rsidR="64FF5716" w:rsidRPr="00C75BFB" w:rsidRDefault="64FF5716" w:rsidP="005E5A9B">
      <w:pPr>
        <w:pStyle w:val="ListParagraph"/>
        <w:numPr>
          <w:ilvl w:val="0"/>
          <w:numId w:val="36"/>
        </w:numPr>
      </w:pPr>
      <w:r w:rsidRPr="00C75BFB">
        <w:t>Working with</w:t>
      </w:r>
      <w:r w:rsidR="4B2E591B" w:rsidRPr="00C75BFB">
        <w:t xml:space="preserve"> public and</w:t>
      </w:r>
      <w:r w:rsidRPr="00C75BFB">
        <w:t xml:space="preserve"> partners to change legislation </w:t>
      </w:r>
      <w:r w:rsidR="74748061" w:rsidRPr="00C75BFB">
        <w:t>and/</w:t>
      </w:r>
      <w:r w:rsidRPr="00C75BFB">
        <w:t>or influence societal trends e.g.</w:t>
      </w:r>
    </w:p>
    <w:p w14:paraId="4D452D56" w14:textId="03B3A2AC" w:rsidR="7E756847" w:rsidRPr="00C75BFB" w:rsidRDefault="7E756847" w:rsidP="005E5A9B">
      <w:pPr>
        <w:pStyle w:val="ListParagraph"/>
        <w:numPr>
          <w:ilvl w:val="1"/>
          <w:numId w:val="36"/>
        </w:numPr>
      </w:pPr>
      <w:r w:rsidRPr="00C75BFB">
        <w:t>Raise public awareness of wildfire</w:t>
      </w:r>
      <w:r w:rsidR="0698D68E" w:rsidRPr="00C75BFB">
        <w:t xml:space="preserve"> safety</w:t>
      </w:r>
    </w:p>
    <w:p w14:paraId="51C5C16B" w14:textId="459A4E69" w:rsidR="40AAB06E" w:rsidRPr="00C75BFB" w:rsidRDefault="1E2FA87E" w:rsidP="005E5A9B">
      <w:pPr>
        <w:pStyle w:val="ListParagraph"/>
        <w:numPr>
          <w:ilvl w:val="1"/>
          <w:numId w:val="36"/>
        </w:numPr>
      </w:pPr>
      <w:r w:rsidRPr="00C75BFB">
        <w:t xml:space="preserve">Support the development of the UK </w:t>
      </w:r>
      <w:r w:rsidR="00C50207">
        <w:t>f</w:t>
      </w:r>
      <w:r w:rsidRPr="00C75BFB">
        <w:t xml:space="preserve">ire </w:t>
      </w:r>
      <w:r w:rsidR="00C50207">
        <w:t>d</w:t>
      </w:r>
      <w:r w:rsidRPr="00C75BFB">
        <w:t xml:space="preserve">anger </w:t>
      </w:r>
      <w:r w:rsidR="00C50207">
        <w:t>r</w:t>
      </w:r>
      <w:r w:rsidRPr="00C75BFB">
        <w:t xml:space="preserve">ating </w:t>
      </w:r>
      <w:r w:rsidR="00C50207">
        <w:t>s</w:t>
      </w:r>
      <w:r w:rsidRPr="00C75BFB">
        <w:t xml:space="preserve">ystem </w:t>
      </w:r>
    </w:p>
    <w:p w14:paraId="29FECBEC" w14:textId="4BBEEFE1" w:rsidR="40AAB06E" w:rsidRPr="00C75BFB" w:rsidRDefault="1E2FA87E" w:rsidP="005E5A9B">
      <w:pPr>
        <w:pStyle w:val="ListParagraph"/>
        <w:numPr>
          <w:ilvl w:val="1"/>
          <w:numId w:val="36"/>
        </w:numPr>
      </w:pPr>
      <w:r w:rsidRPr="00C75BFB">
        <w:t>S</w:t>
      </w:r>
      <w:r w:rsidR="477DF854" w:rsidRPr="00C75BFB">
        <w:t>eek</w:t>
      </w:r>
      <w:r w:rsidRPr="00C75BFB">
        <w:t xml:space="preserve"> to ban </w:t>
      </w:r>
      <w:r w:rsidR="496E0767" w:rsidRPr="00C75BFB">
        <w:t xml:space="preserve">the use of </w:t>
      </w:r>
      <w:r w:rsidRPr="00C75BFB">
        <w:t xml:space="preserve">disposable </w:t>
      </w:r>
      <w:r w:rsidR="00C50207">
        <w:t>barbecues</w:t>
      </w:r>
      <w:r w:rsidR="12EF9340" w:rsidRPr="00C75BFB">
        <w:t xml:space="preserve"> in defined open spaces</w:t>
      </w:r>
    </w:p>
    <w:p w14:paraId="13E93115" w14:textId="75790223" w:rsidR="48FE5BE1" w:rsidRPr="00C75BFB" w:rsidRDefault="1E2FA87E" w:rsidP="005E5A9B">
      <w:pPr>
        <w:pStyle w:val="ListParagraph"/>
        <w:numPr>
          <w:ilvl w:val="1"/>
          <w:numId w:val="36"/>
        </w:numPr>
      </w:pPr>
      <w:r w:rsidRPr="00C75BFB">
        <w:lastRenderedPageBreak/>
        <w:t xml:space="preserve">Support </w:t>
      </w:r>
      <w:r w:rsidR="00C50207">
        <w:t>l</w:t>
      </w:r>
      <w:r w:rsidRPr="00C75BFB">
        <w:t xml:space="preserve">ocal </w:t>
      </w:r>
      <w:r w:rsidR="00C50207">
        <w:t>a</w:t>
      </w:r>
      <w:r w:rsidRPr="00C75BFB">
        <w:t xml:space="preserve">uthorities to create designated </w:t>
      </w:r>
      <w:r w:rsidR="00C50207">
        <w:t>barbecue</w:t>
      </w:r>
      <w:r w:rsidRPr="00C75BFB">
        <w:t xml:space="preserve"> </w:t>
      </w:r>
      <w:r w:rsidR="64E41A27" w:rsidRPr="00C75BFB">
        <w:t>areas</w:t>
      </w:r>
      <w:r w:rsidRPr="00C75BFB">
        <w:t xml:space="preserve"> in country parks.</w:t>
      </w:r>
    </w:p>
    <w:p w14:paraId="1A2B206B" w14:textId="77777777" w:rsidR="0068538A" w:rsidRDefault="5C80BE2C" w:rsidP="0068538A">
      <w:pPr>
        <w:pStyle w:val="ListParagraph"/>
        <w:numPr>
          <w:ilvl w:val="0"/>
          <w:numId w:val="36"/>
        </w:numPr>
      </w:pPr>
      <w:r w:rsidRPr="00C75BFB">
        <w:t xml:space="preserve">Work with landowners </w:t>
      </w:r>
      <w:r w:rsidR="6E423C73" w:rsidRPr="00C75BFB">
        <w:t xml:space="preserve">to reduce the potential for damaging </w:t>
      </w:r>
      <w:r w:rsidR="37861722" w:rsidRPr="00C75BFB">
        <w:t>wildfires</w:t>
      </w:r>
      <w:r w:rsidR="6E423C73" w:rsidRPr="00C75BFB">
        <w:t xml:space="preserve"> by</w:t>
      </w:r>
      <w:r w:rsidR="00DB1A70">
        <w:t>:</w:t>
      </w:r>
    </w:p>
    <w:p w14:paraId="39417280" w14:textId="77777777" w:rsidR="0068538A" w:rsidRDefault="1E2FA87E" w:rsidP="0068538A">
      <w:pPr>
        <w:pStyle w:val="ListParagraph"/>
        <w:numPr>
          <w:ilvl w:val="1"/>
          <w:numId w:val="36"/>
        </w:numPr>
      </w:pPr>
      <w:r w:rsidRPr="00C75BFB">
        <w:t>Develop</w:t>
      </w:r>
      <w:r w:rsidR="566EEF7D" w:rsidRPr="00C75BFB">
        <w:t xml:space="preserve">ing </w:t>
      </w:r>
      <w:r w:rsidR="30D1F8A0" w:rsidRPr="00C75BFB">
        <w:t>their</w:t>
      </w:r>
      <w:r w:rsidRPr="00C75BFB">
        <w:t xml:space="preserve"> prescribed burning capability </w:t>
      </w:r>
    </w:p>
    <w:p w14:paraId="17663013" w14:textId="6DA049F0" w:rsidR="40AAB06E" w:rsidRPr="00DB1A70" w:rsidRDefault="1E2FA87E" w:rsidP="0068538A">
      <w:pPr>
        <w:pStyle w:val="ListParagraph"/>
        <w:numPr>
          <w:ilvl w:val="1"/>
          <w:numId w:val="36"/>
        </w:numPr>
      </w:pPr>
      <w:r w:rsidRPr="00C75BFB">
        <w:t>Develop</w:t>
      </w:r>
      <w:r w:rsidR="5346BB7A" w:rsidRPr="00C75BFB">
        <w:t xml:space="preserve">ing </w:t>
      </w:r>
      <w:r w:rsidR="381CEB69" w:rsidRPr="00C75BFB">
        <w:t>their</w:t>
      </w:r>
      <w:r w:rsidRPr="00C75BFB">
        <w:t xml:space="preserve"> flail capability to </w:t>
      </w:r>
      <w:r w:rsidR="67EFEC9D" w:rsidRPr="00C75BFB">
        <w:t xml:space="preserve">undertake </w:t>
      </w:r>
      <w:r w:rsidRPr="00C75BFB">
        <w:t>preventative cuts.</w:t>
      </w:r>
    </w:p>
    <w:p w14:paraId="4BC18FA5" w14:textId="1EA42C18" w:rsidR="002A450F" w:rsidRPr="00C75BFB" w:rsidRDefault="002A450F" w:rsidP="005E5A9B">
      <w:pPr>
        <w:pStyle w:val="Heading3"/>
        <w:spacing w:before="120" w:after="120"/>
        <w:rPr>
          <w:rFonts w:cs="Arial"/>
        </w:rPr>
      </w:pPr>
      <w:bookmarkStart w:id="26" w:name="_Toc193888002"/>
      <w:r w:rsidRPr="613FEB00">
        <w:rPr>
          <w:rFonts w:cs="Arial"/>
        </w:rPr>
        <w:t xml:space="preserve">Mental </w:t>
      </w:r>
      <w:r w:rsidR="00C50207">
        <w:rPr>
          <w:rFonts w:cs="Arial"/>
        </w:rPr>
        <w:t>h</w:t>
      </w:r>
      <w:r w:rsidRPr="613FEB00">
        <w:rPr>
          <w:rFonts w:cs="Arial"/>
        </w:rPr>
        <w:t xml:space="preserve">ealth </w:t>
      </w:r>
      <w:r w:rsidR="00C50207">
        <w:rPr>
          <w:rFonts w:cs="Arial"/>
        </w:rPr>
        <w:t>t</w:t>
      </w:r>
      <w:r w:rsidRPr="613FEB00">
        <w:rPr>
          <w:rFonts w:cs="Arial"/>
        </w:rPr>
        <w:t xml:space="preserve">ask </w:t>
      </w:r>
      <w:r w:rsidR="00C50207">
        <w:rPr>
          <w:rFonts w:cs="Arial"/>
        </w:rPr>
        <w:t>g</w:t>
      </w:r>
      <w:r w:rsidRPr="613FEB00">
        <w:rPr>
          <w:rFonts w:cs="Arial"/>
        </w:rPr>
        <w:t>roup</w:t>
      </w:r>
      <w:bookmarkEnd w:id="26"/>
    </w:p>
    <w:p w14:paraId="7D070CED" w14:textId="2B100A84" w:rsidR="005600F8" w:rsidRPr="00C75BFB" w:rsidRDefault="002A450F" w:rsidP="005E5A9B">
      <w:r w:rsidRPr="00C75BFB">
        <w:t xml:space="preserve">Mental </w:t>
      </w:r>
      <w:r w:rsidR="00C50207">
        <w:t>h</w:t>
      </w:r>
      <w:r w:rsidRPr="00C75BFB">
        <w:t xml:space="preserve">ealth is overarching across all the thematic groups and the </w:t>
      </w:r>
      <w:r w:rsidR="00C50207">
        <w:t>t</w:t>
      </w:r>
      <w:r w:rsidRPr="00C75BFB">
        <w:t xml:space="preserve">ask </w:t>
      </w:r>
      <w:r w:rsidR="00C50207">
        <w:t>g</w:t>
      </w:r>
      <w:r w:rsidRPr="00C75BFB">
        <w:t>roup considers how aspects of mental health manifest in the risks the other groups are working to mitigate.</w:t>
      </w:r>
      <w:r w:rsidR="65C17862" w:rsidRPr="00C75BFB">
        <w:t xml:space="preserve"> </w:t>
      </w:r>
      <w:r w:rsidR="2038FB09" w:rsidRPr="00C75BFB">
        <w:t xml:space="preserve">Trends and </w:t>
      </w:r>
      <w:r w:rsidR="65C17862" w:rsidRPr="00C75BFB">
        <w:t xml:space="preserve">intelligence </w:t>
      </w:r>
      <w:r w:rsidR="4D7F0CFF" w:rsidRPr="00C75BFB">
        <w:t xml:space="preserve">are drawn </w:t>
      </w:r>
      <w:r w:rsidR="65C17862" w:rsidRPr="00C75BFB">
        <w:t xml:space="preserve">from the NFCC </w:t>
      </w:r>
      <w:r w:rsidR="416ABA92" w:rsidRPr="00C75BFB">
        <w:t xml:space="preserve">group and applied in a </w:t>
      </w:r>
      <w:r w:rsidR="00C50207" w:rsidRPr="00C75BFB">
        <w:t>Lancashire</w:t>
      </w:r>
      <w:r w:rsidR="416ABA92" w:rsidRPr="00C75BFB">
        <w:t xml:space="preserve"> context.</w:t>
      </w:r>
      <w:r w:rsidRPr="00C75BFB">
        <w:t xml:space="preserve"> This group considers the role LFRS can play as a component of routine day to day work to ensure our staff </w:t>
      </w:r>
      <w:r w:rsidR="00F0696D" w:rsidRPr="00C75BFB">
        <w:t xml:space="preserve">understand underlying causes of risk and </w:t>
      </w:r>
      <w:r w:rsidRPr="00C75BFB">
        <w:t xml:space="preserve">identify opportunities to signpost appropriate support. Work undertaken </w:t>
      </w:r>
      <w:r w:rsidR="00FE37F8" w:rsidRPr="00C75BFB">
        <w:t>by this</w:t>
      </w:r>
      <w:r w:rsidRPr="00C75BFB">
        <w:t xml:space="preserve"> group includes producing a signposting directory, developing hoarding and self-neglect policies, as well as supporting campaigns</w:t>
      </w:r>
      <w:r w:rsidR="00C50207">
        <w:t>.</w:t>
      </w:r>
    </w:p>
    <w:p w14:paraId="1F4D4B8C" w14:textId="32031B4B" w:rsidR="005600F8" w:rsidRPr="00C75BFB" w:rsidRDefault="005600F8" w:rsidP="005E5A9B">
      <w:pPr>
        <w:autoSpaceDE w:val="0"/>
        <w:autoSpaceDN w:val="0"/>
        <w:adjustRightInd w:val="0"/>
        <w:spacing w:before="120" w:after="120"/>
        <w:rPr>
          <w:rFonts w:cs="Arial"/>
          <w:b/>
          <w:szCs w:val="24"/>
        </w:rPr>
      </w:pPr>
      <w:r w:rsidRPr="00C75BFB">
        <w:rPr>
          <w:rFonts w:cs="Arial"/>
          <w:b/>
          <w:szCs w:val="24"/>
        </w:rPr>
        <w:t xml:space="preserve">Early </w:t>
      </w:r>
      <w:r w:rsidR="00C50207">
        <w:rPr>
          <w:rFonts w:cs="Arial"/>
          <w:b/>
          <w:szCs w:val="24"/>
        </w:rPr>
        <w:t>i</w:t>
      </w:r>
      <w:r w:rsidR="00767425" w:rsidRPr="00C75BFB">
        <w:rPr>
          <w:rFonts w:cs="Arial"/>
          <w:b/>
          <w:szCs w:val="24"/>
        </w:rPr>
        <w:t>ntervention</w:t>
      </w:r>
      <w:r w:rsidR="002260C1" w:rsidRPr="00C75BFB">
        <w:rPr>
          <w:rFonts w:cs="Arial"/>
          <w:b/>
          <w:szCs w:val="24"/>
        </w:rPr>
        <w:t xml:space="preserve">, </w:t>
      </w:r>
      <w:r w:rsidR="00C50207">
        <w:rPr>
          <w:rFonts w:cs="Arial"/>
          <w:b/>
          <w:szCs w:val="24"/>
        </w:rPr>
        <w:t>e</w:t>
      </w:r>
      <w:r w:rsidRPr="00C75BFB">
        <w:rPr>
          <w:rFonts w:cs="Arial"/>
          <w:b/>
          <w:szCs w:val="24"/>
        </w:rPr>
        <w:t xml:space="preserve">ducation and </w:t>
      </w:r>
      <w:r w:rsidR="00C50207">
        <w:rPr>
          <w:rFonts w:cs="Arial"/>
          <w:b/>
          <w:szCs w:val="24"/>
        </w:rPr>
        <w:t>y</w:t>
      </w:r>
      <w:r w:rsidRPr="00C75BFB">
        <w:rPr>
          <w:rFonts w:cs="Arial"/>
          <w:b/>
          <w:szCs w:val="24"/>
        </w:rPr>
        <w:t xml:space="preserve">outh </w:t>
      </w:r>
      <w:r w:rsidR="00C50207">
        <w:rPr>
          <w:rFonts w:cs="Arial"/>
          <w:b/>
          <w:szCs w:val="24"/>
        </w:rPr>
        <w:t>e</w:t>
      </w:r>
      <w:r w:rsidRPr="00C75BFB">
        <w:rPr>
          <w:rFonts w:cs="Arial"/>
          <w:b/>
          <w:szCs w:val="24"/>
        </w:rPr>
        <w:t>ngagement</w:t>
      </w:r>
    </w:p>
    <w:p w14:paraId="6FB99EC8" w14:textId="1981BCE3" w:rsidR="00F53D0F" w:rsidRPr="00C75BFB" w:rsidRDefault="00F53D0F" w:rsidP="005E5A9B">
      <w:pPr>
        <w:autoSpaceDE w:val="0"/>
        <w:autoSpaceDN w:val="0"/>
        <w:adjustRightInd w:val="0"/>
        <w:spacing w:before="120" w:after="120"/>
        <w:rPr>
          <w:rFonts w:cs="Arial"/>
          <w:b/>
          <w:szCs w:val="24"/>
        </w:rPr>
      </w:pPr>
      <w:r w:rsidRPr="00C75BFB">
        <w:rPr>
          <w:rFonts w:cs="Arial"/>
          <w:b/>
          <w:szCs w:val="24"/>
        </w:rPr>
        <w:t xml:space="preserve">Early </w:t>
      </w:r>
      <w:r w:rsidR="00C50207">
        <w:rPr>
          <w:rFonts w:cs="Arial"/>
          <w:b/>
          <w:szCs w:val="24"/>
        </w:rPr>
        <w:t>i</w:t>
      </w:r>
      <w:r w:rsidR="00FC08F3" w:rsidRPr="00C75BFB">
        <w:rPr>
          <w:rFonts w:cs="Arial"/>
          <w:b/>
          <w:szCs w:val="24"/>
        </w:rPr>
        <w:t>ntervention</w:t>
      </w:r>
    </w:p>
    <w:p w14:paraId="4B79390B" w14:textId="535433EA" w:rsidR="00647521" w:rsidRPr="00C75BFB" w:rsidRDefault="00FC08F3" w:rsidP="005E5A9B">
      <w:r w:rsidRPr="00C75BFB">
        <w:t>Understanding what is meant by the term ‘early intervention’ is helpful to put into context the contribution already made to this by our existing children and young people (CYP) education and engagement offers and what may be developed in the future as the workstream</w:t>
      </w:r>
      <w:r w:rsidR="00647521" w:rsidRPr="00C75BFB">
        <w:t xml:space="preserve"> evolves</w:t>
      </w:r>
      <w:r w:rsidRPr="00C75BFB">
        <w:t>.</w:t>
      </w:r>
    </w:p>
    <w:p w14:paraId="309494E0" w14:textId="37E45C83" w:rsidR="00FC08F3" w:rsidRPr="00C75BFB" w:rsidRDefault="00FC08F3" w:rsidP="005E5A9B">
      <w:r w:rsidRPr="00C75BFB">
        <w:t xml:space="preserve">The NFCC Children and Young People Early Intervention workstream sets out guiding principles to </w:t>
      </w:r>
      <w:r w:rsidR="00C50207">
        <w:t>f</w:t>
      </w:r>
      <w:r w:rsidRPr="00C75BFB">
        <w:t xml:space="preserve">ire and </w:t>
      </w:r>
      <w:r w:rsidR="00C50207">
        <w:t>r</w:t>
      </w:r>
      <w:r w:rsidRPr="00C75BFB">
        <w:t xml:space="preserve">escue </w:t>
      </w:r>
      <w:r w:rsidR="00C50207">
        <w:t>s</w:t>
      </w:r>
      <w:r w:rsidRPr="00C75BFB">
        <w:t xml:space="preserve">ervices as: </w:t>
      </w:r>
    </w:p>
    <w:p w14:paraId="4AAA8AEB" w14:textId="3F4B3C0D" w:rsidR="00FC08F3" w:rsidRPr="00C75BFB" w:rsidRDefault="00647521" w:rsidP="005E5A9B">
      <w:pPr>
        <w:pStyle w:val="ListParagraph"/>
        <w:numPr>
          <w:ilvl w:val="0"/>
          <w:numId w:val="31"/>
        </w:numPr>
      </w:pPr>
      <w:r w:rsidRPr="00C75BFB">
        <w:t>I</w:t>
      </w:r>
      <w:r w:rsidR="00FC08F3" w:rsidRPr="00C75BFB">
        <w:t xml:space="preserve">dentifying CYP at risk of poor outcomes </w:t>
      </w:r>
    </w:p>
    <w:p w14:paraId="0BA034CA" w14:textId="196501A6" w:rsidR="00FC08F3" w:rsidRPr="00C75BFB" w:rsidRDefault="00647521" w:rsidP="005E5A9B">
      <w:pPr>
        <w:pStyle w:val="ListParagraph"/>
        <w:numPr>
          <w:ilvl w:val="0"/>
          <w:numId w:val="31"/>
        </w:numPr>
      </w:pPr>
      <w:r w:rsidRPr="00C75BFB">
        <w:t>T</w:t>
      </w:r>
      <w:r w:rsidR="00FC08F3" w:rsidRPr="00C75BFB">
        <w:t>ackl</w:t>
      </w:r>
      <w:r w:rsidRPr="00C75BFB">
        <w:t>ing</w:t>
      </w:r>
      <w:r w:rsidR="00FC08F3" w:rsidRPr="00C75BFB">
        <w:t xml:space="preserve"> risk factors head on </w:t>
      </w:r>
    </w:p>
    <w:p w14:paraId="1C15CD93" w14:textId="664D39AA" w:rsidR="00FC08F3" w:rsidRPr="00C75BFB" w:rsidRDefault="00C50207" w:rsidP="005E5A9B">
      <w:pPr>
        <w:pStyle w:val="ListParagraph"/>
        <w:numPr>
          <w:ilvl w:val="0"/>
          <w:numId w:val="31"/>
        </w:numPr>
      </w:pPr>
      <w:r>
        <w:t>P</w:t>
      </w:r>
      <w:r w:rsidR="00FC08F3" w:rsidRPr="00C75BFB">
        <w:t>revent problems occurring by increasing protective factors</w:t>
      </w:r>
      <w:r w:rsidR="00647521" w:rsidRPr="00C75BFB">
        <w:t>*</w:t>
      </w:r>
      <w:r w:rsidR="00FC08F3" w:rsidRPr="00C75BFB">
        <w:t xml:space="preserve"> </w:t>
      </w:r>
    </w:p>
    <w:p w14:paraId="45D8046C" w14:textId="48DB2477" w:rsidR="00647521" w:rsidRPr="00DB1A70" w:rsidRDefault="00647521" w:rsidP="005E5A9B">
      <w:pPr>
        <w:pStyle w:val="ListParagraph"/>
        <w:numPr>
          <w:ilvl w:val="0"/>
          <w:numId w:val="31"/>
        </w:numPr>
      </w:pPr>
      <w:r w:rsidRPr="00C75BFB">
        <w:t>F</w:t>
      </w:r>
      <w:r w:rsidR="00FC08F3" w:rsidRPr="00C75BFB">
        <w:t xml:space="preserve">ostering personal strengths and skills to prepare for adult life </w:t>
      </w:r>
    </w:p>
    <w:p w14:paraId="4094F41B" w14:textId="36A6CEC2" w:rsidR="00647521" w:rsidRPr="00C75BFB" w:rsidRDefault="00647521" w:rsidP="005E5A9B">
      <w:r w:rsidRPr="00C75BFB">
        <w:t>*</w:t>
      </w:r>
      <w:r w:rsidR="00FC08F3" w:rsidRPr="00C75BFB">
        <w:t>A range of factors proven to mitigate risk enabling children to be more resilient and to increase wellbeing</w:t>
      </w:r>
      <w:r w:rsidRPr="00C75BFB">
        <w:t>.</w:t>
      </w:r>
    </w:p>
    <w:p w14:paraId="37860E8E" w14:textId="3856BDE5" w:rsidR="002260C1" w:rsidRPr="00DB1A70" w:rsidRDefault="00647521" w:rsidP="005E5A9B">
      <w:r w:rsidRPr="00DB1A70">
        <w:lastRenderedPageBreak/>
        <w:t xml:space="preserve">Understanding risk factors is a vital component of this work and LFRS has already embarked on a programme to make LFRS </w:t>
      </w:r>
      <w:r w:rsidR="002260C1" w:rsidRPr="00DB1A70">
        <w:t xml:space="preserve">staff </w:t>
      </w:r>
      <w:r w:rsidRPr="00DB1A70">
        <w:t>ACE Aware</w:t>
      </w:r>
      <w:r w:rsidR="002260C1" w:rsidRPr="00DB1A70">
        <w:rPr>
          <w:rStyle w:val="FootnoteReference"/>
          <w:rFonts w:cs="Arial"/>
          <w:szCs w:val="24"/>
        </w:rPr>
        <w:footnoteReference w:id="3"/>
      </w:r>
      <w:r w:rsidR="002260C1" w:rsidRPr="00DB1A70">
        <w:t>.</w:t>
      </w:r>
    </w:p>
    <w:p w14:paraId="3CDEA343" w14:textId="3BAA291E" w:rsidR="416BD662" w:rsidRPr="00DB1A70" w:rsidRDefault="00647521" w:rsidP="005E5A9B">
      <w:r w:rsidRPr="00DB1A70">
        <w:t xml:space="preserve">Over the course of this </w:t>
      </w:r>
      <w:r w:rsidR="00E607B9">
        <w:t>s</w:t>
      </w:r>
      <w:r w:rsidR="6BB9FF0D" w:rsidRPr="00DB1A70">
        <w:t>trategy,</w:t>
      </w:r>
      <w:r w:rsidRPr="00DB1A70">
        <w:t xml:space="preserve"> we will:</w:t>
      </w:r>
    </w:p>
    <w:p w14:paraId="28C262FF" w14:textId="09F82F21" w:rsidR="002260C1" w:rsidRPr="00DB1A70" w:rsidRDefault="3300C127" w:rsidP="005E5A9B">
      <w:pPr>
        <w:rPr>
          <w:rFonts w:eastAsia="Arial"/>
        </w:rPr>
      </w:pPr>
      <w:r w:rsidRPr="00DB1A70">
        <w:rPr>
          <w:rFonts w:eastAsia="Arial"/>
        </w:rPr>
        <w:t>Continue to recognise the importance of early intervention and identify the contribution LFRS can make to increasing protective factors, fostering personal strengths and he</w:t>
      </w:r>
      <w:r w:rsidR="00DB1A70" w:rsidRPr="00DB1A70">
        <w:rPr>
          <w:rFonts w:eastAsia="Arial"/>
        </w:rPr>
        <w:t>l</w:t>
      </w:r>
      <w:r w:rsidRPr="00DB1A70">
        <w:rPr>
          <w:rFonts w:eastAsia="Arial"/>
        </w:rPr>
        <w:t>ping children and young people prepare for a safe adult life</w:t>
      </w:r>
      <w:r w:rsidR="00DB1A70" w:rsidRPr="00DB1A70">
        <w:rPr>
          <w:rFonts w:eastAsia="Arial"/>
        </w:rPr>
        <w:t>.</w:t>
      </w:r>
    </w:p>
    <w:p w14:paraId="161AA7AD" w14:textId="4F6DF181" w:rsidR="00F53D0F" w:rsidRPr="00C75BFB" w:rsidRDefault="00F53D0F" w:rsidP="005E5A9B">
      <w:pPr>
        <w:autoSpaceDE w:val="0"/>
        <w:autoSpaceDN w:val="0"/>
        <w:adjustRightInd w:val="0"/>
        <w:spacing w:before="120" w:after="120"/>
        <w:rPr>
          <w:rFonts w:cs="Arial"/>
          <w:b/>
          <w:szCs w:val="24"/>
        </w:rPr>
      </w:pPr>
      <w:r w:rsidRPr="00C75BFB">
        <w:rPr>
          <w:rFonts w:cs="Arial"/>
          <w:b/>
          <w:szCs w:val="24"/>
        </w:rPr>
        <w:t>Education</w:t>
      </w:r>
    </w:p>
    <w:p w14:paraId="47D6AF0A" w14:textId="654A9CE4" w:rsidR="00B23069" w:rsidRPr="00C75BFB" w:rsidRDefault="00421197" w:rsidP="005E5A9B">
      <w:r w:rsidRPr="00C75BFB">
        <w:t>A range of education packages are delivered as a core prevention activity</w:t>
      </w:r>
      <w:r w:rsidR="007B09D4">
        <w:t>:</w:t>
      </w:r>
    </w:p>
    <w:p w14:paraId="0144E050" w14:textId="1134C68E" w:rsidR="00421197" w:rsidRPr="00C75BFB" w:rsidRDefault="00421197" w:rsidP="005E5A9B">
      <w:pPr>
        <w:pStyle w:val="ListParagraph"/>
        <w:numPr>
          <w:ilvl w:val="0"/>
          <w:numId w:val="30"/>
        </w:numPr>
      </w:pPr>
      <w:r w:rsidRPr="00C75BFB">
        <w:t>Child</w:t>
      </w:r>
      <w:r w:rsidR="00E607B9">
        <w:t xml:space="preserve"> s</w:t>
      </w:r>
      <w:r w:rsidRPr="00C75BFB">
        <w:t xml:space="preserve">afe; fire safety education to </w:t>
      </w:r>
      <w:r w:rsidR="00FD6CCE" w:rsidRPr="00C75BFB">
        <w:t xml:space="preserve">all </w:t>
      </w:r>
      <w:r w:rsidRPr="00C75BFB">
        <w:t>Year 2</w:t>
      </w:r>
    </w:p>
    <w:p w14:paraId="4A5E1A81" w14:textId="30B1E697" w:rsidR="00421197" w:rsidRPr="00C75BFB" w:rsidRDefault="00421197" w:rsidP="005E5A9B">
      <w:pPr>
        <w:pStyle w:val="ListParagraph"/>
        <w:numPr>
          <w:ilvl w:val="0"/>
          <w:numId w:val="30"/>
        </w:numPr>
      </w:pPr>
      <w:r w:rsidRPr="00C75BFB">
        <w:t>Road</w:t>
      </w:r>
      <w:r w:rsidR="00E607B9">
        <w:t xml:space="preserve"> s</w:t>
      </w:r>
      <w:r w:rsidRPr="00C75BFB">
        <w:t xml:space="preserve">afe; fire and road safety education to </w:t>
      </w:r>
      <w:r w:rsidR="00FD6CCE" w:rsidRPr="00C75BFB">
        <w:t xml:space="preserve">all </w:t>
      </w:r>
      <w:r w:rsidRPr="00C75BFB">
        <w:t xml:space="preserve">Year 6 </w:t>
      </w:r>
    </w:p>
    <w:p w14:paraId="172B9E9C" w14:textId="213A04CA" w:rsidR="00421197" w:rsidRPr="00C75BFB" w:rsidRDefault="00421197" w:rsidP="005E5A9B">
      <w:pPr>
        <w:pStyle w:val="ListParagraph"/>
        <w:numPr>
          <w:ilvl w:val="0"/>
          <w:numId w:val="30"/>
        </w:numPr>
      </w:pPr>
      <w:r w:rsidRPr="00C75BFB">
        <w:t>Teen</w:t>
      </w:r>
      <w:r w:rsidR="00E607B9">
        <w:t xml:space="preserve"> s</w:t>
      </w:r>
      <w:r w:rsidRPr="00C75BFB">
        <w:t xml:space="preserve">afe; choices </w:t>
      </w:r>
      <w:r w:rsidR="007B09D4">
        <w:t>and</w:t>
      </w:r>
      <w:r w:rsidRPr="00C75BFB">
        <w:t xml:space="preserve"> </w:t>
      </w:r>
      <w:r w:rsidR="00E607B9">
        <w:t>c</w:t>
      </w:r>
      <w:r w:rsidRPr="00C75BFB">
        <w:t xml:space="preserve">onsequences </w:t>
      </w:r>
      <w:r w:rsidR="007B09D4">
        <w:t>and</w:t>
      </w:r>
      <w:r w:rsidRPr="00C75BFB">
        <w:t xml:space="preserve"> </w:t>
      </w:r>
      <w:r w:rsidR="00E607B9">
        <w:t>w</w:t>
      </w:r>
      <w:r w:rsidRPr="00C75BFB">
        <w:t xml:space="preserve">ater </w:t>
      </w:r>
      <w:r w:rsidR="00E607B9">
        <w:t>s</w:t>
      </w:r>
      <w:r w:rsidRPr="00C75BFB">
        <w:t>afety talks to Year 7 to 10</w:t>
      </w:r>
      <w:r w:rsidR="00FD6CCE" w:rsidRPr="00C75BFB">
        <w:t xml:space="preserve"> on request</w:t>
      </w:r>
    </w:p>
    <w:p w14:paraId="7F707A25" w14:textId="3CE9D8E8" w:rsidR="00421197" w:rsidRPr="00C75BFB" w:rsidRDefault="00421197" w:rsidP="005E5A9B">
      <w:pPr>
        <w:pStyle w:val="ListParagraph"/>
        <w:numPr>
          <w:ilvl w:val="0"/>
          <w:numId w:val="30"/>
        </w:numPr>
      </w:pPr>
      <w:r w:rsidRPr="00C75BFB">
        <w:t xml:space="preserve">Wasted </w:t>
      </w:r>
      <w:r w:rsidR="00E607B9">
        <w:t>l</w:t>
      </w:r>
      <w:r w:rsidRPr="00C75BFB">
        <w:t>ives; road safety education to Year 10 and 11</w:t>
      </w:r>
      <w:r w:rsidR="00FD6CCE" w:rsidRPr="00C75BFB">
        <w:t xml:space="preserve"> on request</w:t>
      </w:r>
    </w:p>
    <w:p w14:paraId="190AD57B" w14:textId="6FDC146A" w:rsidR="00421197" w:rsidRPr="00C75BFB" w:rsidRDefault="00F50D17" w:rsidP="005E5A9B">
      <w:pPr>
        <w:pStyle w:val="ListParagraph"/>
        <w:numPr>
          <w:ilvl w:val="0"/>
          <w:numId w:val="30"/>
        </w:numPr>
      </w:pPr>
      <w:r>
        <w:t>Road</w:t>
      </w:r>
      <w:r w:rsidR="00421197" w:rsidRPr="00C75BFB">
        <w:t xml:space="preserve"> safety education to </w:t>
      </w:r>
      <w:r w:rsidR="00E607B9">
        <w:t>c</w:t>
      </w:r>
      <w:r w:rsidR="00421197" w:rsidRPr="00C75BFB">
        <w:t xml:space="preserve">olleges, </w:t>
      </w:r>
      <w:r w:rsidR="00E607B9">
        <w:t>u</w:t>
      </w:r>
      <w:r w:rsidR="00421197" w:rsidRPr="00C75BFB">
        <w:t>niversities and employers</w:t>
      </w:r>
      <w:r w:rsidR="00FD6CCE" w:rsidRPr="00C75BFB">
        <w:t xml:space="preserve"> on request</w:t>
      </w:r>
    </w:p>
    <w:p w14:paraId="06518AC2" w14:textId="27782F6B" w:rsidR="00421197" w:rsidRPr="007B09D4" w:rsidRDefault="00421197" w:rsidP="005E5A9B">
      <w:r w:rsidRPr="00C75BFB">
        <w:t xml:space="preserve">These packages have been developed with </w:t>
      </w:r>
      <w:r w:rsidR="00A2097C" w:rsidRPr="00C75BFB">
        <w:t>stakeholders and partners and in line with national guidance.</w:t>
      </w:r>
      <w:r w:rsidR="00FD6CCE" w:rsidRPr="00C75BFB">
        <w:t xml:space="preserve"> Historically</w:t>
      </w:r>
      <w:r w:rsidR="003B16AF">
        <w:t>,</w:t>
      </w:r>
      <w:r w:rsidR="00FD6CCE" w:rsidRPr="00C75BFB">
        <w:t xml:space="preserve"> packages have been delivered within education settings by </w:t>
      </w:r>
      <w:r w:rsidR="007B09D4">
        <w:t>c</w:t>
      </w:r>
      <w:r w:rsidR="00FD6CCE" w:rsidRPr="00C75BFB">
        <w:t xml:space="preserve">ommunity </w:t>
      </w:r>
      <w:r w:rsidR="007B09D4">
        <w:t>s</w:t>
      </w:r>
      <w:r w:rsidR="00FD6CCE" w:rsidRPr="00C75BFB">
        <w:t>afety</w:t>
      </w:r>
      <w:r w:rsidR="00E607B9">
        <w:t xml:space="preserve"> </w:t>
      </w:r>
      <w:r w:rsidR="007B09D4">
        <w:t>a</w:t>
      </w:r>
      <w:r w:rsidR="00E607B9">
        <w:t>dvisors</w:t>
      </w:r>
      <w:r w:rsidR="00FD6CCE" w:rsidRPr="00C75BFB">
        <w:t xml:space="preserve"> and </w:t>
      </w:r>
      <w:r w:rsidR="00E607B9">
        <w:t>o</w:t>
      </w:r>
      <w:r w:rsidR="00FD6CCE" w:rsidRPr="00C75BFB">
        <w:t xml:space="preserve">perational staff. Future delivery methods will be explored and may evolve but will remain focused on end user </w:t>
      </w:r>
      <w:r w:rsidR="00FD6CCE" w:rsidRPr="007B09D4">
        <w:t>engagement.</w:t>
      </w:r>
    </w:p>
    <w:p w14:paraId="7AA56502" w14:textId="7D7AAF16" w:rsidR="00680935" w:rsidRPr="007B09D4" w:rsidRDefault="00680935" w:rsidP="005E5A9B">
      <w:r w:rsidRPr="007B09D4">
        <w:t xml:space="preserve">Over the course of this </w:t>
      </w:r>
      <w:r w:rsidR="00E607B9" w:rsidRPr="007B09D4">
        <w:t>s</w:t>
      </w:r>
      <w:r w:rsidR="0533C25A" w:rsidRPr="007B09D4">
        <w:t>trategy,</w:t>
      </w:r>
      <w:r w:rsidRPr="007B09D4">
        <w:t xml:space="preserve"> we will:</w:t>
      </w:r>
    </w:p>
    <w:p w14:paraId="553F5B7B" w14:textId="7B861C62" w:rsidR="00680935" w:rsidRPr="007B09D4" w:rsidRDefault="2D1E5CE5" w:rsidP="005E5A9B">
      <w:pPr>
        <w:rPr>
          <w:rFonts w:eastAsia="Arial"/>
        </w:rPr>
      </w:pPr>
      <w:r w:rsidRPr="007B09D4">
        <w:rPr>
          <w:rFonts w:eastAsia="Arial"/>
        </w:rPr>
        <w:t>Continue to refine our core education offer and develop new products and delivery methods where the data and evidence demonstrates this is needed to help keep young people safe.</w:t>
      </w:r>
    </w:p>
    <w:p w14:paraId="3E45341F" w14:textId="669BD06E" w:rsidR="00F53D0F" w:rsidRPr="00C75BFB" w:rsidRDefault="00F53D0F" w:rsidP="005E5A9B">
      <w:pPr>
        <w:autoSpaceDE w:val="0"/>
        <w:autoSpaceDN w:val="0"/>
        <w:adjustRightInd w:val="0"/>
        <w:spacing w:before="120" w:after="120"/>
        <w:rPr>
          <w:rFonts w:cs="Arial"/>
          <w:b/>
          <w:szCs w:val="24"/>
        </w:rPr>
      </w:pPr>
      <w:r w:rsidRPr="00C75BFB">
        <w:rPr>
          <w:rFonts w:cs="Arial"/>
          <w:b/>
          <w:szCs w:val="24"/>
        </w:rPr>
        <w:t xml:space="preserve">Youth </w:t>
      </w:r>
      <w:r w:rsidR="00E607B9">
        <w:rPr>
          <w:rFonts w:cs="Arial"/>
          <w:b/>
          <w:szCs w:val="24"/>
        </w:rPr>
        <w:t>e</w:t>
      </w:r>
      <w:r w:rsidRPr="00C75BFB">
        <w:rPr>
          <w:rFonts w:cs="Arial"/>
          <w:b/>
          <w:szCs w:val="24"/>
        </w:rPr>
        <w:t>ngagement</w:t>
      </w:r>
    </w:p>
    <w:p w14:paraId="2EEBC467" w14:textId="1B2818C3" w:rsidR="003F736C" w:rsidRPr="00DB1A70" w:rsidRDefault="003F736C" w:rsidP="005E5A9B">
      <w:r w:rsidRPr="00DB1A70">
        <w:t xml:space="preserve">LFRS have </w:t>
      </w:r>
      <w:r w:rsidR="00AB790D" w:rsidRPr="00DB1A70">
        <w:t>delivered</w:t>
      </w:r>
      <w:r w:rsidRPr="00DB1A70">
        <w:t xml:space="preserve"> a </w:t>
      </w:r>
      <w:r w:rsidR="003B16AF">
        <w:t>King’</w:t>
      </w:r>
      <w:r w:rsidR="003B16AF" w:rsidRPr="00DB1A70">
        <w:t xml:space="preserve">s </w:t>
      </w:r>
      <w:r w:rsidRPr="00DB1A70">
        <w:t>Trust programme for over 2</w:t>
      </w:r>
      <w:r w:rsidR="003B16AF">
        <w:t>3</w:t>
      </w:r>
      <w:r w:rsidR="00844F0F">
        <w:t xml:space="preserve"> years</w:t>
      </w:r>
      <w:r w:rsidRPr="00DB1A70">
        <w:t xml:space="preserve"> </w:t>
      </w:r>
      <w:r w:rsidR="002B3358" w:rsidRPr="00DB1A70">
        <w:t>to</w:t>
      </w:r>
      <w:r w:rsidRPr="00DB1A70">
        <w:t xml:space="preserve"> </w:t>
      </w:r>
      <w:r w:rsidR="002B3358" w:rsidRPr="00DB1A70">
        <w:t>more than</w:t>
      </w:r>
      <w:r w:rsidRPr="00DB1A70">
        <w:t xml:space="preserve"> </w:t>
      </w:r>
      <w:r w:rsidR="003B16AF">
        <w:t>7</w:t>
      </w:r>
      <w:r w:rsidRPr="00DB1A70">
        <w:t xml:space="preserve">,000 </w:t>
      </w:r>
      <w:r w:rsidR="002B3358" w:rsidRPr="00DB1A70">
        <w:t>young people</w:t>
      </w:r>
      <w:r w:rsidRPr="00DB1A70">
        <w:t xml:space="preserve">. The programme </w:t>
      </w:r>
      <w:r w:rsidR="002B3358" w:rsidRPr="00DB1A70">
        <w:t>lasts</w:t>
      </w:r>
      <w:r w:rsidRPr="00DB1A70">
        <w:t xml:space="preserve"> twelve</w:t>
      </w:r>
      <w:r w:rsidR="002B3358" w:rsidRPr="00DB1A70">
        <w:t xml:space="preserve"> </w:t>
      </w:r>
      <w:r w:rsidRPr="00DB1A70">
        <w:t>week</w:t>
      </w:r>
      <w:r w:rsidR="002B3358" w:rsidRPr="00DB1A70">
        <w:t>s and is</w:t>
      </w:r>
      <w:r w:rsidRPr="00DB1A70">
        <w:t xml:space="preserve"> delivered </w:t>
      </w:r>
      <w:r w:rsidR="002B3358" w:rsidRPr="00DB1A70">
        <w:t xml:space="preserve">by </w:t>
      </w:r>
      <w:r w:rsidRPr="00DB1A70">
        <w:t xml:space="preserve">LFRS </w:t>
      </w:r>
      <w:r w:rsidR="002B3358" w:rsidRPr="00DB1A70">
        <w:t xml:space="preserve">staff working alongside secondees from organisations such as </w:t>
      </w:r>
      <w:r w:rsidR="003E12E6" w:rsidRPr="00DB1A70">
        <w:t xml:space="preserve">the </w:t>
      </w:r>
      <w:r w:rsidR="002B3358" w:rsidRPr="00DB1A70">
        <w:t xml:space="preserve">DWP, </w:t>
      </w:r>
      <w:r w:rsidR="00844F0F">
        <w:t xml:space="preserve">Lancashire Constabulary </w:t>
      </w:r>
      <w:r w:rsidR="002B3358" w:rsidRPr="00DB1A70">
        <w:t>and student social workers</w:t>
      </w:r>
      <w:r w:rsidRPr="00DB1A70">
        <w:t xml:space="preserve">. It is free for any young </w:t>
      </w:r>
      <w:r w:rsidR="002B3358" w:rsidRPr="00DB1A70">
        <w:t>person</w:t>
      </w:r>
      <w:r w:rsidRPr="00DB1A70">
        <w:t xml:space="preserve"> aged between 16</w:t>
      </w:r>
      <w:r w:rsidR="002B3358" w:rsidRPr="00DB1A70">
        <w:t xml:space="preserve"> and </w:t>
      </w:r>
      <w:r w:rsidRPr="00DB1A70">
        <w:t xml:space="preserve">25 </w:t>
      </w:r>
      <w:r w:rsidR="002B3358" w:rsidRPr="00DB1A70">
        <w:t xml:space="preserve">and </w:t>
      </w:r>
      <w:r w:rsidRPr="00DB1A70">
        <w:t>aim</w:t>
      </w:r>
      <w:r w:rsidR="002B3358" w:rsidRPr="00DB1A70">
        <w:t>s</w:t>
      </w:r>
      <w:r w:rsidRPr="00DB1A70">
        <w:t xml:space="preserve"> to improve confidence, motivat</w:t>
      </w:r>
      <w:r w:rsidR="002B3358" w:rsidRPr="00DB1A70">
        <w:t xml:space="preserve">ion and </w:t>
      </w:r>
      <w:r w:rsidRPr="00DB1A70">
        <w:t>skill</w:t>
      </w:r>
      <w:r w:rsidR="002B3358" w:rsidRPr="00DB1A70">
        <w:t>s.</w:t>
      </w:r>
      <w:r w:rsidR="003E12E6" w:rsidRPr="00DB1A70">
        <w:t xml:space="preserve"> </w:t>
      </w:r>
      <w:r w:rsidR="002B3358" w:rsidRPr="00DB1A70">
        <w:t xml:space="preserve">The programme </w:t>
      </w:r>
      <w:r w:rsidRPr="00DB1A70">
        <w:t xml:space="preserve">includes </w:t>
      </w:r>
      <w:r w:rsidRPr="00DB1A70">
        <w:rPr>
          <w:shd w:val="clear" w:color="auto" w:fill="FFFFFF"/>
        </w:rPr>
        <w:t xml:space="preserve">work experience, careers advice, community action projects </w:t>
      </w:r>
      <w:r w:rsidRPr="00DB1A70">
        <w:rPr>
          <w:shd w:val="clear" w:color="auto" w:fill="FFFFFF"/>
        </w:rPr>
        <w:lastRenderedPageBreak/>
        <w:t xml:space="preserve">and </w:t>
      </w:r>
      <w:r w:rsidR="002B3358" w:rsidRPr="00DB1A70">
        <w:rPr>
          <w:shd w:val="clear" w:color="auto" w:fill="FFFFFF"/>
        </w:rPr>
        <w:t xml:space="preserve">a </w:t>
      </w:r>
      <w:r w:rsidRPr="00DB1A70">
        <w:rPr>
          <w:shd w:val="clear" w:color="auto" w:fill="FFFFFF"/>
        </w:rPr>
        <w:t>team building residential</w:t>
      </w:r>
      <w:r w:rsidR="003E12E6" w:rsidRPr="00DB1A70">
        <w:rPr>
          <w:shd w:val="clear" w:color="auto" w:fill="FFFFFF"/>
        </w:rPr>
        <w:t xml:space="preserve"> </w:t>
      </w:r>
      <w:r w:rsidR="002B3358" w:rsidRPr="00DB1A70">
        <w:rPr>
          <w:shd w:val="clear" w:color="auto" w:fill="FFFFFF"/>
        </w:rPr>
        <w:t>culminat</w:t>
      </w:r>
      <w:r w:rsidR="003E12E6" w:rsidRPr="00DB1A70">
        <w:rPr>
          <w:shd w:val="clear" w:color="auto" w:fill="FFFFFF"/>
        </w:rPr>
        <w:t>ing</w:t>
      </w:r>
      <w:r w:rsidR="002B3358" w:rsidRPr="00DB1A70">
        <w:rPr>
          <w:shd w:val="clear" w:color="auto" w:fill="FFFFFF"/>
        </w:rPr>
        <w:t xml:space="preserve"> in</w:t>
      </w:r>
      <w:r w:rsidRPr="00DB1A70">
        <w:rPr>
          <w:shd w:val="clear" w:color="auto" w:fill="FFFFFF"/>
        </w:rPr>
        <w:t xml:space="preserve"> a nationally recognised qualification. </w:t>
      </w:r>
      <w:r w:rsidRPr="00DB1A70">
        <w:t xml:space="preserve">Nine programmes are run from sites across the </w:t>
      </w:r>
      <w:r w:rsidR="007B09D4">
        <w:t>c</w:t>
      </w:r>
      <w:r w:rsidRPr="00DB1A70">
        <w:t xml:space="preserve">ounty. These are predominantly </w:t>
      </w:r>
      <w:r w:rsidR="00844F0F">
        <w:t>f</w:t>
      </w:r>
      <w:r w:rsidRPr="00DB1A70">
        <w:t xml:space="preserve">ire </w:t>
      </w:r>
      <w:r w:rsidR="00844F0F">
        <w:t>s</w:t>
      </w:r>
      <w:r w:rsidRPr="00DB1A70">
        <w:t xml:space="preserve">tations although standalone sites </w:t>
      </w:r>
      <w:r w:rsidR="003B16AF">
        <w:t>may</w:t>
      </w:r>
      <w:r w:rsidRPr="00DB1A70">
        <w:t xml:space="preserve"> also operate. Some teams alternate between sites to ensure a broader offer. </w:t>
      </w:r>
    </w:p>
    <w:p w14:paraId="13BDA6EC" w14:textId="6DB95A90" w:rsidR="00647521" w:rsidRPr="00DB1A70" w:rsidRDefault="002B3358" w:rsidP="005E5A9B">
      <w:r w:rsidRPr="00DB1A70">
        <w:t>Team staff work closely with further education colleges and local organisations to identify the young people who would most benefit from the programme. In addition to the tangible benefits for the individuals the community links formed reach far and wide and the resultant impact on local communities is significant.</w:t>
      </w:r>
    </w:p>
    <w:p w14:paraId="187555F4" w14:textId="3875A03C" w:rsidR="003E12E6" w:rsidRPr="00DB1A70" w:rsidRDefault="003E12E6" w:rsidP="005E5A9B">
      <w:r w:rsidRPr="00DB1A70">
        <w:t xml:space="preserve">Over the course of this </w:t>
      </w:r>
      <w:r w:rsidR="00AA4C6C">
        <w:t>s</w:t>
      </w:r>
      <w:r w:rsidR="034C32BC" w:rsidRPr="00DB1A70">
        <w:t>trategy,</w:t>
      </w:r>
      <w:r w:rsidRPr="00DB1A70">
        <w:t xml:space="preserve"> we will:</w:t>
      </w:r>
    </w:p>
    <w:p w14:paraId="5337406D" w14:textId="0B7BDFF0" w:rsidR="002260C1" w:rsidRPr="00DB1A70" w:rsidRDefault="16632C0F" w:rsidP="005E5A9B">
      <w:pPr>
        <w:rPr>
          <w:rFonts w:eastAsia="Arial"/>
        </w:rPr>
      </w:pPr>
      <w:r w:rsidRPr="00DB1A70">
        <w:rPr>
          <w:rFonts w:eastAsia="Arial"/>
        </w:rPr>
        <w:t xml:space="preserve">Continue to deliver the </w:t>
      </w:r>
      <w:r w:rsidR="007B09D4">
        <w:rPr>
          <w:rFonts w:eastAsia="Arial"/>
        </w:rPr>
        <w:t>t</w:t>
      </w:r>
      <w:r w:rsidRPr="00DB1A70">
        <w:rPr>
          <w:rFonts w:eastAsia="Arial"/>
        </w:rPr>
        <w:t xml:space="preserve">eam programme on behalf of the </w:t>
      </w:r>
      <w:r w:rsidR="003B16AF">
        <w:rPr>
          <w:rFonts w:eastAsia="Arial"/>
        </w:rPr>
        <w:t>King’s</w:t>
      </w:r>
      <w:r w:rsidR="003B16AF" w:rsidRPr="00DB1A70">
        <w:rPr>
          <w:rFonts w:eastAsia="Arial"/>
        </w:rPr>
        <w:t xml:space="preserve"> </w:t>
      </w:r>
      <w:r w:rsidRPr="00DB1A70">
        <w:rPr>
          <w:rFonts w:eastAsia="Arial"/>
        </w:rPr>
        <w:t>Trust ensuring recruitment focuses on those who will benefit the most and community projects are aligned to mitigation of local risks.</w:t>
      </w:r>
    </w:p>
    <w:p w14:paraId="3C84464E" w14:textId="0B4720A4" w:rsidR="002260C1" w:rsidRPr="00DB1A70" w:rsidRDefault="00647521" w:rsidP="005E5A9B">
      <w:pPr>
        <w:rPr>
          <w:b/>
        </w:rPr>
      </w:pPr>
      <w:r w:rsidRPr="00DB1A70">
        <w:t xml:space="preserve">LFRS </w:t>
      </w:r>
      <w:r w:rsidR="002260C1" w:rsidRPr="00DB1A70">
        <w:t xml:space="preserve">provides a </w:t>
      </w:r>
      <w:r w:rsidR="007B09D4">
        <w:t>f</w:t>
      </w:r>
      <w:r w:rsidR="002260C1" w:rsidRPr="00DB1A70">
        <w:t xml:space="preserve">ire </w:t>
      </w:r>
      <w:r w:rsidR="007B09D4">
        <w:t>c</w:t>
      </w:r>
      <w:r w:rsidR="002260C1" w:rsidRPr="00DB1A70">
        <w:t xml:space="preserve">adet offering which is aligned to the NFCC </w:t>
      </w:r>
      <w:r w:rsidR="00AA4C6C">
        <w:t>n</w:t>
      </w:r>
      <w:r w:rsidR="002260C1" w:rsidRPr="00DB1A70">
        <w:t xml:space="preserve">ational </w:t>
      </w:r>
      <w:r w:rsidR="00AA4C6C">
        <w:t>g</w:t>
      </w:r>
      <w:r w:rsidR="002260C1" w:rsidRPr="00DB1A70">
        <w:t>uidance vision to provide a world class, inclusive and progressive youth organisation</w:t>
      </w:r>
      <w:r w:rsidR="00886DF8" w:rsidRPr="00DB1A70">
        <w:t xml:space="preserve"> </w:t>
      </w:r>
      <w:r w:rsidR="002260C1" w:rsidRPr="00DB1A70">
        <w:t>which inspires and empowers young people through nationally recognised community-centred programmes.</w:t>
      </w:r>
    </w:p>
    <w:p w14:paraId="3976D52C" w14:textId="6A4B1CD3" w:rsidR="002260C1" w:rsidRPr="00DB1A70" w:rsidRDefault="00886DF8" w:rsidP="005E5A9B">
      <w:r w:rsidRPr="00DB1A70">
        <w:t>The offer is o</w:t>
      </w:r>
      <w:r w:rsidR="002260C1" w:rsidRPr="00DB1A70">
        <w:t>pen to all</w:t>
      </w:r>
      <w:r w:rsidRPr="00DB1A70">
        <w:t xml:space="preserve"> and seeks to</w:t>
      </w:r>
      <w:r w:rsidR="002260C1" w:rsidRPr="00DB1A70">
        <w:t xml:space="preserve"> empower individuals to reach their full potential through a fun and progressive programme that delivers social action and skills development, contributing to safer, stronger and healthier communities.</w:t>
      </w:r>
      <w:r w:rsidRPr="00DB1A70">
        <w:t xml:space="preserve"> Skills for Justice qualifications are </w:t>
      </w:r>
      <w:proofErr w:type="gramStart"/>
      <w:r w:rsidR="58CBCEBE" w:rsidRPr="00DB1A70">
        <w:t>achieved</w:t>
      </w:r>
      <w:proofErr w:type="gramEnd"/>
      <w:r w:rsidRPr="00DB1A70">
        <w:t xml:space="preserve"> and the programme can last one, two or three years. </w:t>
      </w:r>
    </w:p>
    <w:p w14:paraId="4F5E6DC1" w14:textId="46AACAD7" w:rsidR="00A933F0" w:rsidRPr="00DB1A70" w:rsidRDefault="00A933F0" w:rsidP="005E5A9B">
      <w:r w:rsidRPr="00DB1A70">
        <w:t xml:space="preserve">Fire </w:t>
      </w:r>
      <w:r w:rsidR="007B09D4">
        <w:t>c</w:t>
      </w:r>
      <w:r w:rsidRPr="00DB1A70">
        <w:t>adet schemes run from se</w:t>
      </w:r>
      <w:r w:rsidR="0068538A">
        <w:t>veral</w:t>
      </w:r>
      <w:r w:rsidRPr="00DB1A70">
        <w:t xml:space="preserve"> fire stations and are operated by a combination of </w:t>
      </w:r>
      <w:r w:rsidR="007B09D4">
        <w:t>c</w:t>
      </w:r>
      <w:r w:rsidRPr="00DB1A70">
        <w:t xml:space="preserve">ommunity </w:t>
      </w:r>
      <w:r w:rsidR="007B09D4">
        <w:t>s</w:t>
      </w:r>
      <w:r w:rsidRPr="00DB1A70">
        <w:t xml:space="preserve">afety and </w:t>
      </w:r>
      <w:r w:rsidR="00AA4C6C">
        <w:t>o</w:t>
      </w:r>
      <w:r w:rsidRPr="00DB1A70">
        <w:t xml:space="preserve">perational </w:t>
      </w:r>
      <w:r w:rsidR="00AA4C6C">
        <w:t>s</w:t>
      </w:r>
      <w:r w:rsidRPr="00DB1A70">
        <w:t>taff as well as volunteers.</w:t>
      </w:r>
    </w:p>
    <w:p w14:paraId="3E4AB42B" w14:textId="2015E97C" w:rsidR="00A933F0" w:rsidRPr="00DB1A70" w:rsidRDefault="00A933F0" w:rsidP="005E5A9B">
      <w:r w:rsidRPr="00DB1A70">
        <w:t xml:space="preserve">Over the course of this </w:t>
      </w:r>
      <w:r w:rsidR="00AA4C6C">
        <w:t>s</w:t>
      </w:r>
      <w:r w:rsidR="19179FF6" w:rsidRPr="00DB1A70">
        <w:t>trategy,</w:t>
      </w:r>
      <w:r w:rsidRPr="00DB1A70">
        <w:t xml:space="preserve"> we will:</w:t>
      </w:r>
    </w:p>
    <w:p w14:paraId="722C604B" w14:textId="11399ECD" w:rsidR="00A933F0" w:rsidRPr="00DB1A70" w:rsidRDefault="255C23FC" w:rsidP="005E5A9B">
      <w:pPr>
        <w:rPr>
          <w:rFonts w:eastAsia="Arial"/>
        </w:rPr>
      </w:pPr>
      <w:r w:rsidRPr="00DB1A70">
        <w:rPr>
          <w:rFonts w:eastAsia="Arial"/>
        </w:rPr>
        <w:t xml:space="preserve">Continue to develop our </w:t>
      </w:r>
      <w:r w:rsidR="007B09D4">
        <w:rPr>
          <w:rFonts w:eastAsia="Arial"/>
        </w:rPr>
        <w:t>c</w:t>
      </w:r>
      <w:r w:rsidRPr="00DB1A70">
        <w:rPr>
          <w:rFonts w:eastAsia="Arial"/>
        </w:rPr>
        <w:t xml:space="preserve">adet offer in line with national guidance </w:t>
      </w:r>
      <w:r w:rsidR="003B16AF">
        <w:rPr>
          <w:rFonts w:eastAsia="Arial"/>
        </w:rPr>
        <w:t>whilst,</w:t>
      </w:r>
      <w:r w:rsidRPr="00DB1A70">
        <w:rPr>
          <w:rFonts w:eastAsia="Arial"/>
        </w:rPr>
        <w:t xml:space="preserve"> </w:t>
      </w:r>
      <w:r w:rsidR="003B16AF">
        <w:rPr>
          <w:rFonts w:eastAsia="Arial"/>
        </w:rPr>
        <w:t xml:space="preserve">evaluating </w:t>
      </w:r>
      <w:r w:rsidRPr="00DB1A70">
        <w:rPr>
          <w:rFonts w:eastAsia="Arial"/>
        </w:rPr>
        <w:t>the locations on offer in line with risk and resources.</w:t>
      </w:r>
    </w:p>
    <w:p w14:paraId="38ACA718" w14:textId="12120266" w:rsidR="005600F8" w:rsidRPr="00C75BFB" w:rsidRDefault="005600F8" w:rsidP="005E5A9B">
      <w:pPr>
        <w:pStyle w:val="Heading3"/>
        <w:spacing w:before="120" w:after="120"/>
        <w:rPr>
          <w:rFonts w:cs="Arial"/>
        </w:rPr>
      </w:pPr>
      <w:bookmarkStart w:id="27" w:name="_Toc193888003"/>
      <w:r w:rsidRPr="613FEB00">
        <w:rPr>
          <w:rFonts w:cs="Arial"/>
        </w:rPr>
        <w:t xml:space="preserve">Arson </w:t>
      </w:r>
      <w:r w:rsidR="00636335">
        <w:rPr>
          <w:rFonts w:cs="Arial"/>
        </w:rPr>
        <w:t>r</w:t>
      </w:r>
      <w:r w:rsidRPr="613FEB00">
        <w:rPr>
          <w:rFonts w:cs="Arial"/>
        </w:rPr>
        <w:t xml:space="preserve">isk </w:t>
      </w:r>
      <w:r w:rsidR="00636335">
        <w:rPr>
          <w:rFonts w:cs="Arial"/>
        </w:rPr>
        <w:t>r</w:t>
      </w:r>
      <w:r w:rsidRPr="613FEB00">
        <w:rPr>
          <w:rFonts w:cs="Arial"/>
        </w:rPr>
        <w:t xml:space="preserve">eduction </w:t>
      </w:r>
      <w:r w:rsidR="00636335">
        <w:rPr>
          <w:rFonts w:cs="Arial"/>
        </w:rPr>
        <w:t>p</w:t>
      </w:r>
      <w:r w:rsidR="11C5E81B" w:rsidRPr="613FEB00">
        <w:rPr>
          <w:rFonts w:cs="Arial"/>
        </w:rPr>
        <w:t>lan</w:t>
      </w:r>
      <w:bookmarkEnd w:id="27"/>
    </w:p>
    <w:p w14:paraId="529311A5" w14:textId="5B511F2E" w:rsidR="005600F8" w:rsidRPr="00C75BFB" w:rsidRDefault="005600F8" w:rsidP="005E5A9B">
      <w:pPr>
        <w:rPr>
          <w:b/>
          <w:bCs/>
        </w:rPr>
      </w:pPr>
      <w:r w:rsidRPr="00C75BFB">
        <w:t xml:space="preserve">Drawing on the NFCC </w:t>
      </w:r>
      <w:r w:rsidR="00636335">
        <w:t>a</w:t>
      </w:r>
      <w:r w:rsidRPr="00C75BFB">
        <w:t xml:space="preserve">rson </w:t>
      </w:r>
      <w:r w:rsidR="00636335">
        <w:t>r</w:t>
      </w:r>
      <w:r w:rsidRPr="00C75BFB">
        <w:t xml:space="preserve">eduction </w:t>
      </w:r>
      <w:r w:rsidR="00636335">
        <w:t>s</w:t>
      </w:r>
      <w:r w:rsidR="0A35EFD5" w:rsidRPr="00C75BFB">
        <w:t>trategy</w:t>
      </w:r>
      <w:r w:rsidRPr="00C75BFB">
        <w:t xml:space="preserve">, our overarching objective is </w:t>
      </w:r>
      <w:proofErr w:type="gramStart"/>
      <w:r w:rsidRPr="00C75BFB">
        <w:t>to;</w:t>
      </w:r>
      <w:proofErr w:type="gramEnd"/>
      <w:r w:rsidRPr="00C75BFB">
        <w:t xml:space="preserve"> </w:t>
      </w:r>
    </w:p>
    <w:p w14:paraId="6F18BD2E" w14:textId="5226187A" w:rsidR="005600F8" w:rsidRPr="00C75BFB" w:rsidRDefault="005600F8" w:rsidP="005E5A9B">
      <w:pPr>
        <w:rPr>
          <w:b/>
        </w:rPr>
      </w:pPr>
      <w:r w:rsidRPr="00C75BFB">
        <w:lastRenderedPageBreak/>
        <w:t xml:space="preserve">Reduce the incidence of deliberate fires and their consequential impacts including personal and economic </w:t>
      </w:r>
      <w:proofErr w:type="gramStart"/>
      <w:r w:rsidRPr="00C75BFB">
        <w:t>loss;</w:t>
      </w:r>
      <w:proofErr w:type="gramEnd"/>
      <w:r w:rsidRPr="00C75BFB">
        <w:t xml:space="preserve"> contributing to community empowerment and economic growth and leading to safer homes, safer businesses and safer neighbourhoods.</w:t>
      </w:r>
    </w:p>
    <w:p w14:paraId="669BB74D" w14:textId="540BED55" w:rsidR="005600F8" w:rsidRPr="00C75BFB" w:rsidRDefault="005600F8" w:rsidP="005E5A9B">
      <w:r w:rsidRPr="00C75BFB">
        <w:t xml:space="preserve">Our </w:t>
      </w:r>
      <w:r w:rsidR="00A515E8">
        <w:t>a</w:t>
      </w:r>
      <w:r w:rsidRPr="00C75BFB">
        <w:t xml:space="preserve">rson </w:t>
      </w:r>
      <w:r w:rsidR="00A515E8">
        <w:t>r</w:t>
      </w:r>
      <w:r w:rsidRPr="00C75BFB">
        <w:t xml:space="preserve">isk </w:t>
      </w:r>
      <w:r w:rsidR="00A515E8">
        <w:t>r</w:t>
      </w:r>
      <w:r w:rsidRPr="00C75BFB">
        <w:t xml:space="preserve">eduction </w:t>
      </w:r>
      <w:r w:rsidR="00A515E8">
        <w:t>p</w:t>
      </w:r>
      <w:r w:rsidR="1815178E" w:rsidRPr="00C75BFB">
        <w:t>lan</w:t>
      </w:r>
      <w:r w:rsidRPr="00C75BFB">
        <w:t xml:space="preserve"> forms a component of the broader </w:t>
      </w:r>
      <w:r w:rsidR="00A515E8">
        <w:t>p</w:t>
      </w:r>
      <w:r w:rsidRPr="00C75BFB">
        <w:t xml:space="preserve">revention strategy as the measures LFRS will put in place to deliver against the overarching objective span across many aspects of </w:t>
      </w:r>
      <w:r w:rsidR="00A515E8">
        <w:t>p</w:t>
      </w:r>
      <w:r w:rsidRPr="00C75BFB">
        <w:t xml:space="preserve">revention &amp; </w:t>
      </w:r>
      <w:r w:rsidR="00A515E8">
        <w:t>p</w:t>
      </w:r>
      <w:r w:rsidRPr="00C75BFB">
        <w:t xml:space="preserve">rotection </w:t>
      </w:r>
      <w:proofErr w:type="gramStart"/>
      <w:r w:rsidRPr="00C75BFB">
        <w:t>delivery;</w:t>
      </w:r>
      <w:proofErr w:type="gramEnd"/>
      <w:r w:rsidRPr="00C75BFB">
        <w:t xml:space="preserve"> </w:t>
      </w:r>
    </w:p>
    <w:p w14:paraId="7ED3F583" w14:textId="5EC30F5E" w:rsidR="005600F8" w:rsidRPr="00C75BFB" w:rsidRDefault="005600F8" w:rsidP="005E5A9B">
      <w:r w:rsidRPr="00C75BFB">
        <w:t xml:space="preserve">To achieve </w:t>
      </w:r>
      <w:r w:rsidR="00A515E8">
        <w:t>s</w:t>
      </w:r>
      <w:r w:rsidRPr="00C75BFB">
        <w:t xml:space="preserve">afer </w:t>
      </w:r>
      <w:r w:rsidR="00A515E8">
        <w:t>h</w:t>
      </w:r>
      <w:r w:rsidRPr="00C75BFB">
        <w:t>omes, we will:</w:t>
      </w:r>
    </w:p>
    <w:p w14:paraId="247E9C0D" w14:textId="1AEF91E9" w:rsidR="005600F8" w:rsidRPr="00C75BFB" w:rsidRDefault="005600F8" w:rsidP="005E5A9B">
      <w:pPr>
        <w:pStyle w:val="ListParagraph"/>
        <w:numPr>
          <w:ilvl w:val="0"/>
          <w:numId w:val="26"/>
        </w:numPr>
      </w:pPr>
      <w:r w:rsidRPr="00C75BFB">
        <w:t xml:space="preserve">Deliver tailored arson risk reduction advice as a component of our </w:t>
      </w:r>
      <w:proofErr w:type="spellStart"/>
      <w:r w:rsidRPr="00C75BFB">
        <w:t>HFSC</w:t>
      </w:r>
      <w:proofErr w:type="spellEnd"/>
      <w:r w:rsidR="00E10AF9">
        <w:t xml:space="preserve"> </w:t>
      </w:r>
      <w:r w:rsidRPr="00C75BFB">
        <w:t>(S</w:t>
      </w:r>
      <w:r w:rsidR="007B09D4">
        <w:t>afe and well</w:t>
      </w:r>
      <w:r w:rsidRPr="00C75BFB">
        <w:t>) visits</w:t>
      </w:r>
    </w:p>
    <w:p w14:paraId="28356322" w14:textId="514DEBC6" w:rsidR="005600F8" w:rsidRPr="00C75BFB" w:rsidRDefault="005600F8" w:rsidP="005E5A9B">
      <w:pPr>
        <w:pStyle w:val="ListParagraph"/>
        <w:numPr>
          <w:ilvl w:val="0"/>
          <w:numId w:val="26"/>
        </w:numPr>
      </w:pPr>
      <w:r w:rsidRPr="00C75BFB">
        <w:t xml:space="preserve">Offer a prompt </w:t>
      </w:r>
      <w:r w:rsidR="00A515E8">
        <w:t>a</w:t>
      </w:r>
      <w:r w:rsidRPr="00C75BFB">
        <w:t xml:space="preserve">rson </w:t>
      </w:r>
      <w:r w:rsidR="00A515E8">
        <w:t>t</w:t>
      </w:r>
      <w:r w:rsidRPr="00C75BFB">
        <w:t xml:space="preserve">hreat </w:t>
      </w:r>
      <w:r w:rsidR="00A515E8">
        <w:t>h</w:t>
      </w:r>
      <w:r w:rsidRPr="00C75BFB">
        <w:t xml:space="preserve">ome </w:t>
      </w:r>
      <w:r w:rsidR="00A515E8">
        <w:t>f</w:t>
      </w:r>
      <w:r w:rsidRPr="00C75BFB">
        <w:t xml:space="preserve">ire </w:t>
      </w:r>
      <w:r w:rsidR="00A515E8">
        <w:t>s</w:t>
      </w:r>
      <w:r w:rsidRPr="00C75BFB">
        <w:t xml:space="preserve">afety </w:t>
      </w:r>
      <w:r w:rsidR="00A515E8">
        <w:t>c</w:t>
      </w:r>
      <w:r w:rsidRPr="00C75BFB">
        <w:t xml:space="preserve">heck following a referral from the </w:t>
      </w:r>
      <w:r w:rsidR="00A515E8">
        <w:t>p</w:t>
      </w:r>
      <w:r w:rsidRPr="00C75BFB">
        <w:t>olice</w:t>
      </w:r>
    </w:p>
    <w:p w14:paraId="72983934" w14:textId="38AE21C8" w:rsidR="005600F8" w:rsidRPr="00C75BFB" w:rsidRDefault="005600F8" w:rsidP="005E5A9B">
      <w:pPr>
        <w:pStyle w:val="ListParagraph"/>
        <w:numPr>
          <w:ilvl w:val="0"/>
          <w:numId w:val="26"/>
        </w:numPr>
      </w:pPr>
      <w:r w:rsidRPr="00C75BFB">
        <w:t xml:space="preserve">Support </w:t>
      </w:r>
      <w:r w:rsidR="00A515E8">
        <w:t>m</w:t>
      </w:r>
      <w:r w:rsidRPr="00C75BFB">
        <w:t>ulti-</w:t>
      </w:r>
      <w:r w:rsidR="00A515E8">
        <w:t>a</w:t>
      </w:r>
      <w:r w:rsidRPr="00C75BFB">
        <w:t xml:space="preserve">gency </w:t>
      </w:r>
      <w:r w:rsidR="007B09D4">
        <w:t>p</w:t>
      </w:r>
      <w:r w:rsidRPr="00C75BFB">
        <w:t xml:space="preserve">ublic </w:t>
      </w:r>
      <w:r w:rsidR="00A515E8">
        <w:t>p</w:t>
      </w:r>
      <w:r w:rsidRPr="00C75BFB">
        <w:t xml:space="preserve">rotection </w:t>
      </w:r>
      <w:r w:rsidR="00A515E8">
        <w:t>a</w:t>
      </w:r>
      <w:r w:rsidRPr="00C75BFB">
        <w:t>rrangements</w:t>
      </w:r>
      <w:r w:rsidRPr="00C75BFB">
        <w:rPr>
          <w:rStyle w:val="FootnoteReference"/>
          <w:rFonts w:cs="Arial"/>
          <w:szCs w:val="24"/>
        </w:rPr>
        <w:footnoteReference w:id="4"/>
      </w:r>
      <w:r w:rsidRPr="00C75BFB">
        <w:t xml:space="preserve"> on release of convicted arsonists </w:t>
      </w:r>
    </w:p>
    <w:p w14:paraId="54D77C6C" w14:textId="7B47D665" w:rsidR="005600F8" w:rsidRPr="00C75BFB" w:rsidRDefault="005600F8" w:rsidP="005E5A9B">
      <w:r w:rsidRPr="00C75BFB">
        <w:t xml:space="preserve">To achieve </w:t>
      </w:r>
      <w:r w:rsidR="00A515E8">
        <w:t>s</w:t>
      </w:r>
      <w:r w:rsidRPr="00C75BFB">
        <w:t>afer businesses, we will:</w:t>
      </w:r>
    </w:p>
    <w:p w14:paraId="69CD10E0" w14:textId="42EFB2D1" w:rsidR="005600F8" w:rsidRPr="00C75BFB" w:rsidRDefault="005600F8" w:rsidP="005E5A9B">
      <w:pPr>
        <w:pStyle w:val="ListParagraph"/>
        <w:numPr>
          <w:ilvl w:val="0"/>
          <w:numId w:val="27"/>
        </w:numPr>
      </w:pPr>
      <w:r w:rsidRPr="00C75BFB">
        <w:t xml:space="preserve">Provide arson risk reduction advice via thematic </w:t>
      </w:r>
      <w:r w:rsidR="007B09D4">
        <w:t>and</w:t>
      </w:r>
      <w:r w:rsidRPr="00C75BFB">
        <w:t xml:space="preserve"> targeted visits by</w:t>
      </w:r>
      <w:r w:rsidR="00F50D17">
        <w:t xml:space="preserve"> both operational crews undertaking business fire safety checks and</w:t>
      </w:r>
      <w:r w:rsidRPr="00C75BFB">
        <w:t xml:space="preserve"> </w:t>
      </w:r>
      <w:r w:rsidR="007B09D4">
        <w:t>b</w:t>
      </w:r>
      <w:r w:rsidRPr="00C75BFB">
        <w:t xml:space="preserve">usiness </w:t>
      </w:r>
      <w:r w:rsidR="007B09D4">
        <w:t>s</w:t>
      </w:r>
      <w:r w:rsidRPr="00C75BFB">
        <w:t xml:space="preserve">afety </w:t>
      </w:r>
      <w:r w:rsidR="007B09D4">
        <w:t>a</w:t>
      </w:r>
      <w:r w:rsidRPr="00C75BFB">
        <w:t>dvisors</w:t>
      </w:r>
    </w:p>
    <w:p w14:paraId="7B0D52D0" w14:textId="6DFECECE" w:rsidR="005600F8" w:rsidRPr="00C75BFB" w:rsidRDefault="005600F8" w:rsidP="005E5A9B">
      <w:pPr>
        <w:pStyle w:val="ListParagraph"/>
        <w:numPr>
          <w:ilvl w:val="0"/>
          <w:numId w:val="27"/>
        </w:numPr>
      </w:pPr>
      <w:r w:rsidRPr="00C75BFB">
        <w:t xml:space="preserve">Deliver tailored arson risk reduction advice as a component of </w:t>
      </w:r>
      <w:r w:rsidR="00A515E8">
        <w:t>f</w:t>
      </w:r>
      <w:r w:rsidRPr="00C75BFB">
        <w:t xml:space="preserve">ire </w:t>
      </w:r>
      <w:r w:rsidR="00A515E8">
        <w:t>s</w:t>
      </w:r>
      <w:r w:rsidRPr="00C75BFB">
        <w:t xml:space="preserve">afety </w:t>
      </w:r>
      <w:r w:rsidR="00A515E8">
        <w:t>a</w:t>
      </w:r>
      <w:r w:rsidRPr="00C75BFB">
        <w:t>udits by Inspectors</w:t>
      </w:r>
    </w:p>
    <w:p w14:paraId="492EF5EA" w14:textId="59782C83" w:rsidR="005600F8" w:rsidRPr="00C75BFB" w:rsidRDefault="005600F8" w:rsidP="005E5A9B">
      <w:pPr>
        <w:pStyle w:val="ListParagraph"/>
        <w:numPr>
          <w:ilvl w:val="0"/>
          <w:numId w:val="27"/>
        </w:numPr>
      </w:pPr>
      <w:r w:rsidRPr="00C75BFB">
        <w:t xml:space="preserve">Undertake an </w:t>
      </w:r>
      <w:r w:rsidR="00A515E8">
        <w:t>a</w:t>
      </w:r>
      <w:r w:rsidRPr="00C75BFB">
        <w:t xml:space="preserve">rson </w:t>
      </w:r>
      <w:r w:rsidR="00A515E8">
        <w:t>v</w:t>
      </w:r>
      <w:r w:rsidRPr="00C75BFB">
        <w:t xml:space="preserve">ulnerability </w:t>
      </w:r>
      <w:r w:rsidR="00A515E8">
        <w:t>a</w:t>
      </w:r>
      <w:r w:rsidRPr="00C75BFB">
        <w:t xml:space="preserve">ssessment as a part of </w:t>
      </w:r>
      <w:r w:rsidR="007B09D4">
        <w:t>b</w:t>
      </w:r>
      <w:r w:rsidRPr="00C75BFB">
        <w:t xml:space="preserve">usiness </w:t>
      </w:r>
      <w:r w:rsidR="007B09D4">
        <w:t>f</w:t>
      </w:r>
      <w:r w:rsidRPr="00C75BFB">
        <w:t xml:space="preserve">ire </w:t>
      </w:r>
      <w:r w:rsidR="007B09D4">
        <w:t>s</w:t>
      </w:r>
      <w:r w:rsidRPr="00C75BFB">
        <w:t xml:space="preserve">afety </w:t>
      </w:r>
      <w:r w:rsidR="007B09D4">
        <w:t>c</w:t>
      </w:r>
      <w:r w:rsidRPr="00C75BFB">
        <w:t xml:space="preserve">hecks by </w:t>
      </w:r>
      <w:r w:rsidR="00A515E8">
        <w:t>o</w:t>
      </w:r>
      <w:r w:rsidRPr="00C75BFB">
        <w:t>perational crews</w:t>
      </w:r>
    </w:p>
    <w:p w14:paraId="04F0EB6C" w14:textId="210FE7C5" w:rsidR="005600F8" w:rsidRPr="00C75BFB" w:rsidRDefault="005600F8" w:rsidP="005E5A9B">
      <w:pPr>
        <w:pStyle w:val="ListParagraph"/>
        <w:numPr>
          <w:ilvl w:val="0"/>
          <w:numId w:val="27"/>
        </w:numPr>
      </w:pPr>
      <w:r w:rsidRPr="00C75BFB">
        <w:t>Offer arson risk reduction advise on our website and via social media</w:t>
      </w:r>
    </w:p>
    <w:p w14:paraId="298432BA" w14:textId="1FD665DA" w:rsidR="005600F8" w:rsidRPr="00C75BFB" w:rsidRDefault="005600F8" w:rsidP="005E5A9B">
      <w:r w:rsidRPr="00C75BFB">
        <w:t xml:space="preserve">To achieve </w:t>
      </w:r>
      <w:r w:rsidR="00A515E8">
        <w:t>s</w:t>
      </w:r>
      <w:r w:rsidRPr="00C75BFB">
        <w:t>afer neighbourhoods, we will:</w:t>
      </w:r>
    </w:p>
    <w:p w14:paraId="4F9ACEA7" w14:textId="620CCCED" w:rsidR="005600F8" w:rsidRPr="00C75BFB" w:rsidRDefault="005600F8" w:rsidP="005E5A9B">
      <w:pPr>
        <w:pStyle w:val="ListParagraph"/>
        <w:numPr>
          <w:ilvl w:val="0"/>
          <w:numId w:val="28"/>
        </w:numPr>
      </w:pPr>
      <w:r w:rsidRPr="00C75BFB">
        <w:t>Monitor deliberate fire activity to enable the early identification of emerging trends</w:t>
      </w:r>
    </w:p>
    <w:p w14:paraId="00F6C8A5" w14:textId="42E79994" w:rsidR="005600F8" w:rsidRPr="00C75BFB" w:rsidRDefault="005600F8" w:rsidP="005E5A9B">
      <w:pPr>
        <w:pStyle w:val="ListParagraph"/>
        <w:numPr>
          <w:ilvl w:val="0"/>
          <w:numId w:val="28"/>
        </w:numPr>
      </w:pPr>
      <w:r w:rsidRPr="00C75BFB">
        <w:t xml:space="preserve">Undertake targeted &amp; data driven campaigns to reduce arson </w:t>
      </w:r>
      <w:r w:rsidR="007B09D4">
        <w:t>and</w:t>
      </w:r>
      <w:r w:rsidRPr="00C75BFB">
        <w:t xml:space="preserve"> </w:t>
      </w:r>
      <w:r w:rsidR="00A515E8">
        <w:t>a</w:t>
      </w:r>
      <w:r w:rsidRPr="00C75BFB">
        <w:t>nti-</w:t>
      </w:r>
      <w:r w:rsidR="00A515E8">
        <w:t>s</w:t>
      </w:r>
      <w:r w:rsidRPr="00C75BFB">
        <w:t xml:space="preserve">ocial </w:t>
      </w:r>
      <w:r w:rsidR="00A515E8">
        <w:t>b</w:t>
      </w:r>
      <w:r w:rsidRPr="00C75BFB">
        <w:t>ehaviour fires</w:t>
      </w:r>
    </w:p>
    <w:p w14:paraId="167C0B9B" w14:textId="11652AD5" w:rsidR="005600F8" w:rsidRPr="00C75BFB" w:rsidRDefault="005600F8" w:rsidP="005E5A9B">
      <w:pPr>
        <w:pStyle w:val="ListParagraph"/>
        <w:numPr>
          <w:ilvl w:val="0"/>
          <w:numId w:val="28"/>
        </w:numPr>
      </w:pPr>
      <w:r w:rsidRPr="00C75BFB">
        <w:t>Undertake media campaigns to highlight the dangers of deliberate fires and the potential consequences to individuals and communities</w:t>
      </w:r>
    </w:p>
    <w:p w14:paraId="2FD5EC7D" w14:textId="4F0667FA" w:rsidR="005600F8" w:rsidRPr="00C75BFB" w:rsidRDefault="005600F8" w:rsidP="005E5A9B">
      <w:pPr>
        <w:pStyle w:val="ListParagraph"/>
        <w:numPr>
          <w:ilvl w:val="0"/>
          <w:numId w:val="28"/>
        </w:numPr>
      </w:pPr>
      <w:r w:rsidRPr="00C75BFB">
        <w:lastRenderedPageBreak/>
        <w:t>Recognise that deliberate fires impact our wildlife and moorland areas as well as buildings, street furniture and infrastructure and develop our initiatives accordingly</w:t>
      </w:r>
    </w:p>
    <w:p w14:paraId="3CDE38B6" w14:textId="043ED1AB" w:rsidR="005600F8" w:rsidRPr="00C75BFB" w:rsidRDefault="005600F8" w:rsidP="005E5A9B">
      <w:pPr>
        <w:pStyle w:val="ListParagraph"/>
        <w:numPr>
          <w:ilvl w:val="0"/>
          <w:numId w:val="28"/>
        </w:numPr>
      </w:pPr>
      <w:r w:rsidRPr="00C75BFB">
        <w:t>Deliver the FIRES juvenile fire setters intervention program</w:t>
      </w:r>
    </w:p>
    <w:p w14:paraId="34327047" w14:textId="71FC852D" w:rsidR="005600F8" w:rsidRPr="00C75BFB" w:rsidRDefault="005600F8" w:rsidP="0068538A">
      <w:pPr>
        <w:pStyle w:val="ListParagraph"/>
        <w:numPr>
          <w:ilvl w:val="0"/>
          <w:numId w:val="28"/>
        </w:numPr>
      </w:pPr>
      <w:r w:rsidRPr="00C75BFB">
        <w:t xml:space="preserve">Deliver </w:t>
      </w:r>
      <w:r w:rsidR="00A515E8">
        <w:t>t</w:t>
      </w:r>
      <w:r w:rsidRPr="00C75BFB">
        <w:t>een</w:t>
      </w:r>
      <w:r w:rsidR="00A515E8">
        <w:t xml:space="preserve"> s</w:t>
      </w:r>
      <w:r w:rsidRPr="00C75BFB">
        <w:t xml:space="preserve">afe ‘Choices </w:t>
      </w:r>
      <w:r w:rsidR="007B09D4">
        <w:t>and</w:t>
      </w:r>
      <w:r w:rsidRPr="00C75BFB">
        <w:t xml:space="preserve"> Consequences’ education packages to </w:t>
      </w:r>
      <w:r w:rsidR="0068538A">
        <w:t>k</w:t>
      </w:r>
      <w:r w:rsidRPr="00C75BFB">
        <w:t xml:space="preserve">ey </w:t>
      </w:r>
      <w:r w:rsidR="0068538A">
        <w:t>s</w:t>
      </w:r>
      <w:r w:rsidRPr="00C75BFB">
        <w:t>tage 3 pupils</w:t>
      </w:r>
    </w:p>
    <w:p w14:paraId="0E0A20F9" w14:textId="6A8DC788" w:rsidR="005600F8" w:rsidRPr="00C75BFB" w:rsidRDefault="005600F8" w:rsidP="005E5A9B">
      <w:pPr>
        <w:pStyle w:val="ListParagraph"/>
        <w:numPr>
          <w:ilvl w:val="0"/>
          <w:numId w:val="28"/>
        </w:numPr>
      </w:pPr>
      <w:r w:rsidRPr="00C75BFB">
        <w:t xml:space="preserve">Undertake </w:t>
      </w:r>
      <w:r w:rsidR="00A515E8">
        <w:t>e</w:t>
      </w:r>
      <w:r w:rsidRPr="00C75BFB">
        <w:t xml:space="preserve">arly </w:t>
      </w:r>
      <w:r w:rsidR="00A515E8">
        <w:t>i</w:t>
      </w:r>
      <w:r w:rsidRPr="00C75BFB">
        <w:t xml:space="preserve">nterventions through our Fire Cadet, </w:t>
      </w:r>
      <w:r w:rsidR="00C55746">
        <w:t>King’s</w:t>
      </w:r>
      <w:r w:rsidR="00C55746" w:rsidRPr="00C75BFB">
        <w:t xml:space="preserve"> </w:t>
      </w:r>
      <w:r w:rsidRPr="00C75BFB">
        <w:t>Trust and other youth engagement projects to promote informed choices, social values and safer behaviours</w:t>
      </w:r>
    </w:p>
    <w:p w14:paraId="359FA761" w14:textId="78E16BF0" w:rsidR="005600F8" w:rsidRPr="00C75BFB" w:rsidRDefault="005600F8" w:rsidP="005E5A9B">
      <w:pPr>
        <w:pStyle w:val="ListParagraph"/>
        <w:numPr>
          <w:ilvl w:val="0"/>
          <w:numId w:val="28"/>
        </w:numPr>
      </w:pPr>
      <w:r w:rsidRPr="00C75BFB">
        <w:t xml:space="preserve">Maintain partnerships with </w:t>
      </w:r>
      <w:r w:rsidR="00A515E8">
        <w:t>l</w:t>
      </w:r>
      <w:r w:rsidRPr="00C75BFB">
        <w:t xml:space="preserve">ocal </w:t>
      </w:r>
      <w:r w:rsidR="00A515E8">
        <w:t>a</w:t>
      </w:r>
      <w:r w:rsidRPr="00C75BFB">
        <w:t>uthorities for waste and fly-tipping removal schemes</w:t>
      </w:r>
    </w:p>
    <w:p w14:paraId="172BBD80" w14:textId="28DFE461" w:rsidR="005600F8" w:rsidRPr="00C75BFB" w:rsidRDefault="005600F8" w:rsidP="005E5A9B">
      <w:pPr>
        <w:pStyle w:val="ListParagraph"/>
        <w:numPr>
          <w:ilvl w:val="0"/>
          <w:numId w:val="28"/>
        </w:numPr>
      </w:pPr>
      <w:r w:rsidRPr="00C75BFB">
        <w:t>Work pro-actively within the local Community Safety Partnership frameworks (which depending on structure incorporate Crime and Disorder Partnerships)</w:t>
      </w:r>
    </w:p>
    <w:p w14:paraId="04119099" w14:textId="7AF6CEF8" w:rsidR="005600F8" w:rsidRPr="00C75BFB" w:rsidRDefault="005600F8" w:rsidP="005E5A9B">
      <w:r w:rsidRPr="00C75BFB">
        <w:t xml:space="preserve">Fire </w:t>
      </w:r>
      <w:r w:rsidR="00A515E8">
        <w:t>i</w:t>
      </w:r>
      <w:r w:rsidRPr="00C75BFB">
        <w:t>nvestigation, we will:</w:t>
      </w:r>
    </w:p>
    <w:p w14:paraId="1480B267" w14:textId="3269675A" w:rsidR="00DB1A70" w:rsidRDefault="005600F8" w:rsidP="005E5A9B">
      <w:pPr>
        <w:pStyle w:val="ListParagraph"/>
        <w:numPr>
          <w:ilvl w:val="0"/>
          <w:numId w:val="29"/>
        </w:numPr>
      </w:pPr>
      <w:r w:rsidRPr="00C75BFB">
        <w:t xml:space="preserve">Maintain and develop a </w:t>
      </w:r>
      <w:r w:rsidR="00A515E8">
        <w:t>f</w:t>
      </w:r>
      <w:r w:rsidRPr="00C75BFB">
        <w:t xml:space="preserve">ire </w:t>
      </w:r>
      <w:r w:rsidR="00A515E8">
        <w:t>i</w:t>
      </w:r>
      <w:r w:rsidRPr="00C75BFB">
        <w:t>nvestigation capability which aligns to national standards</w:t>
      </w:r>
    </w:p>
    <w:p w14:paraId="6C0D5870" w14:textId="5C2C9AED" w:rsidR="00DB1A70" w:rsidRDefault="005600F8" w:rsidP="005E5A9B">
      <w:pPr>
        <w:pStyle w:val="ListParagraph"/>
        <w:numPr>
          <w:ilvl w:val="0"/>
          <w:numId w:val="29"/>
        </w:numPr>
      </w:pPr>
      <w:r w:rsidRPr="00C75BFB">
        <w:t>Ensure the accurate and early identification of deliberate fires and scene preservation</w:t>
      </w:r>
    </w:p>
    <w:p w14:paraId="5A81C1B0" w14:textId="36404CDE" w:rsidR="005600F8" w:rsidRPr="00C75BFB" w:rsidRDefault="005600F8" w:rsidP="005E5A9B">
      <w:pPr>
        <w:pStyle w:val="ListParagraph"/>
        <w:numPr>
          <w:ilvl w:val="0"/>
          <w:numId w:val="29"/>
        </w:numPr>
      </w:pPr>
      <w:r w:rsidRPr="00C75BFB">
        <w:t xml:space="preserve">Provide fire investigators trained to work with </w:t>
      </w:r>
      <w:r w:rsidR="00D04AF4">
        <w:t>p</w:t>
      </w:r>
      <w:r w:rsidRPr="00C75BFB">
        <w:t xml:space="preserve">olice and </w:t>
      </w:r>
      <w:r w:rsidR="0068538A">
        <w:t>s</w:t>
      </w:r>
      <w:r w:rsidRPr="00C75BFB">
        <w:t xml:space="preserve">cenes of </w:t>
      </w:r>
      <w:r w:rsidR="0068538A">
        <w:t>c</w:t>
      </w:r>
      <w:r w:rsidRPr="00C75BFB">
        <w:t>rime staff</w:t>
      </w:r>
    </w:p>
    <w:p w14:paraId="3EF07379" w14:textId="5BD1A129" w:rsidR="005600F8" w:rsidRPr="00C75BFB" w:rsidRDefault="00C55746" w:rsidP="005E5A9B">
      <w:pPr>
        <w:pStyle w:val="ListParagraph"/>
        <w:numPr>
          <w:ilvl w:val="0"/>
          <w:numId w:val="29"/>
        </w:numPr>
      </w:pPr>
      <w:r>
        <w:t>P</w:t>
      </w:r>
      <w:r w:rsidR="005600F8" w:rsidRPr="00C75BFB">
        <w:t xml:space="preserve">rovide high quality submissions into the criminal justice system </w:t>
      </w:r>
    </w:p>
    <w:p w14:paraId="134BE307" w14:textId="14208ACC" w:rsidR="00CF4224" w:rsidRPr="00DB1A70" w:rsidRDefault="005600F8" w:rsidP="005E5A9B">
      <w:pPr>
        <w:pStyle w:val="ListParagraph"/>
        <w:numPr>
          <w:ilvl w:val="0"/>
          <w:numId w:val="29"/>
        </w:numPr>
      </w:pPr>
      <w:r w:rsidRPr="00C75BFB">
        <w:t xml:space="preserve">Work with </w:t>
      </w:r>
      <w:r w:rsidR="00D04AF4">
        <w:t>p</w:t>
      </w:r>
      <w:r w:rsidRPr="00C75BFB">
        <w:t xml:space="preserve">olice and </w:t>
      </w:r>
      <w:r w:rsidR="0068538A">
        <w:t>s</w:t>
      </w:r>
      <w:r w:rsidRPr="00C75BFB">
        <w:t xml:space="preserve">cenes of </w:t>
      </w:r>
      <w:r w:rsidR="0068538A">
        <w:t>c</w:t>
      </w:r>
      <w:r w:rsidRPr="00C75BFB">
        <w:t>rime to continually refine professional practice</w:t>
      </w:r>
    </w:p>
    <w:p w14:paraId="46EA1716" w14:textId="3BADC017" w:rsidR="00CF4224" w:rsidRPr="00DB1A70" w:rsidRDefault="00CF4224" w:rsidP="005E5A9B">
      <w:r w:rsidRPr="00DB1A70">
        <w:t xml:space="preserve">Over the course of this </w:t>
      </w:r>
      <w:r w:rsidR="00D04AF4">
        <w:t>s</w:t>
      </w:r>
      <w:r w:rsidR="65D79ACB" w:rsidRPr="00DB1A70">
        <w:t>trategy,</w:t>
      </w:r>
      <w:r w:rsidRPr="00DB1A70">
        <w:t xml:space="preserve"> we will:</w:t>
      </w:r>
    </w:p>
    <w:p w14:paraId="02DB3673" w14:textId="0BFBE704" w:rsidR="00CF4224" w:rsidRPr="00DB1A70" w:rsidRDefault="7A457095" w:rsidP="005E5A9B">
      <w:pPr>
        <w:rPr>
          <w:rFonts w:eastAsia="Arial"/>
        </w:rPr>
      </w:pPr>
      <w:r w:rsidRPr="00DB1A70">
        <w:rPr>
          <w:rFonts w:eastAsia="Arial"/>
        </w:rPr>
        <w:t>Ensure the investigation of crime scenes involving fire conforms to evolving regulatory requirements.</w:t>
      </w:r>
    </w:p>
    <w:p w14:paraId="55C13B76" w14:textId="7D806E5E" w:rsidR="00DF5506" w:rsidRPr="00C75BFB" w:rsidRDefault="005A040D" w:rsidP="005E5A9B">
      <w:pPr>
        <w:pStyle w:val="Heading3"/>
        <w:spacing w:before="120" w:after="120"/>
        <w:rPr>
          <w:rFonts w:cs="Arial"/>
        </w:rPr>
      </w:pPr>
      <w:bookmarkStart w:id="28" w:name="_Toc193888004"/>
      <w:r w:rsidRPr="613FEB00">
        <w:rPr>
          <w:rFonts w:cs="Arial"/>
        </w:rPr>
        <w:t xml:space="preserve">Reducing the frequency </w:t>
      </w:r>
      <w:r w:rsidR="007B09D4">
        <w:rPr>
          <w:rFonts w:cs="Arial"/>
        </w:rPr>
        <w:t>and</w:t>
      </w:r>
      <w:r w:rsidRPr="613FEB00">
        <w:rPr>
          <w:rFonts w:cs="Arial"/>
        </w:rPr>
        <w:t xml:space="preserve"> consequence of </w:t>
      </w:r>
      <w:r w:rsidR="00207E60">
        <w:rPr>
          <w:rFonts w:cs="Arial"/>
        </w:rPr>
        <w:t>a</w:t>
      </w:r>
      <w:r w:rsidRPr="613FEB00">
        <w:rPr>
          <w:rFonts w:cs="Arial"/>
        </w:rPr>
        <w:t>ccidental</w:t>
      </w:r>
      <w:r w:rsidR="001D733F">
        <w:rPr>
          <w:rFonts w:cs="Arial"/>
        </w:rPr>
        <w:t xml:space="preserve"> </w:t>
      </w:r>
      <w:r w:rsidR="00207E60">
        <w:rPr>
          <w:rFonts w:cs="Arial"/>
        </w:rPr>
        <w:t>f</w:t>
      </w:r>
      <w:r w:rsidRPr="613FEB00">
        <w:rPr>
          <w:rFonts w:cs="Arial"/>
        </w:rPr>
        <w:t>ires</w:t>
      </w:r>
      <w:r w:rsidR="00591FD9" w:rsidRPr="613FEB00">
        <w:rPr>
          <w:rFonts w:cs="Arial"/>
        </w:rPr>
        <w:t xml:space="preserve"> – </w:t>
      </w:r>
      <w:r w:rsidR="00207E60">
        <w:rPr>
          <w:rFonts w:cs="Arial"/>
        </w:rPr>
        <w:t>i</w:t>
      </w:r>
      <w:r w:rsidR="00591FD9" w:rsidRPr="613FEB00">
        <w:rPr>
          <w:rFonts w:cs="Arial"/>
        </w:rPr>
        <w:t xml:space="preserve">ncident </w:t>
      </w:r>
      <w:r w:rsidR="00207E60">
        <w:rPr>
          <w:rFonts w:cs="Arial"/>
        </w:rPr>
        <w:t>i</w:t>
      </w:r>
      <w:r w:rsidR="00591FD9" w:rsidRPr="613FEB00">
        <w:rPr>
          <w:rFonts w:cs="Arial"/>
        </w:rPr>
        <w:t>ntelligence</w:t>
      </w:r>
      <w:bookmarkEnd w:id="28"/>
    </w:p>
    <w:p w14:paraId="59268325" w14:textId="1FEB4A34" w:rsidR="004F5D44" w:rsidRPr="00DB1A70" w:rsidRDefault="00662F29" w:rsidP="005E5A9B">
      <w:r w:rsidRPr="00DB1A70">
        <w:t>Throughout this strategy significant emphasis has been placed on the importance of basing prevention activities and campaigns on data</w:t>
      </w:r>
      <w:r w:rsidR="000F2BC5" w:rsidRPr="00DB1A70">
        <w:t>, intelligence</w:t>
      </w:r>
      <w:r w:rsidRPr="00DB1A70">
        <w:t xml:space="preserve"> and analysis. </w:t>
      </w:r>
      <w:r w:rsidR="000F2BC5" w:rsidRPr="00DB1A70">
        <w:t xml:space="preserve">Data and intelligence </w:t>
      </w:r>
      <w:r w:rsidR="00C55746" w:rsidRPr="00DB1A70">
        <w:t>are</w:t>
      </w:r>
      <w:r w:rsidR="000F2BC5" w:rsidRPr="00DB1A70">
        <w:t xml:space="preserve"> gathered from all incidents by response staff completing the national incident recording system. More serious incidents are attended or remotely </w:t>
      </w:r>
      <w:r w:rsidR="000F2BC5" w:rsidRPr="00DB1A70">
        <w:lastRenderedPageBreak/>
        <w:t xml:space="preserve">supported by our </w:t>
      </w:r>
      <w:r w:rsidR="007B09D4">
        <w:t>i</w:t>
      </w:r>
      <w:r w:rsidR="000F2BC5" w:rsidRPr="00DB1A70">
        <w:t xml:space="preserve">ncident </w:t>
      </w:r>
      <w:r w:rsidR="007B09D4">
        <w:t>i</w:t>
      </w:r>
      <w:r w:rsidR="000F2BC5" w:rsidRPr="00DB1A70">
        <w:t xml:space="preserve">ntelligence </w:t>
      </w:r>
      <w:r w:rsidR="007B09D4">
        <w:t>o</w:t>
      </w:r>
      <w:r w:rsidR="000F2BC5" w:rsidRPr="00DB1A70">
        <w:t xml:space="preserve">fficers whose role is to identify </w:t>
      </w:r>
      <w:r w:rsidR="004F5D44" w:rsidRPr="00DB1A70">
        <w:t xml:space="preserve">emerging issues or trends. How these are mitigated varies but work in this area includes sharing with regional FRS partners, referrals to </w:t>
      </w:r>
      <w:r w:rsidR="007B09D4">
        <w:t>t</w:t>
      </w:r>
      <w:r w:rsidR="004F5D44" w:rsidRPr="00DB1A70">
        <w:t xml:space="preserve">rading </w:t>
      </w:r>
      <w:r w:rsidR="007B09D4">
        <w:t>s</w:t>
      </w:r>
      <w:r w:rsidR="004F5D44" w:rsidRPr="00DB1A70">
        <w:t>tandards or escalat</w:t>
      </w:r>
      <w:r w:rsidR="00F0696D" w:rsidRPr="00DB1A70">
        <w:t xml:space="preserve">ion </w:t>
      </w:r>
      <w:r w:rsidR="004F5D44" w:rsidRPr="00DB1A70">
        <w:t xml:space="preserve">to appropriate national recipients such as the Building Research Establishment, </w:t>
      </w:r>
      <w:r w:rsidR="004F5D44" w:rsidRPr="00DB1A70">
        <w:rPr>
          <w:shd w:val="clear" w:color="auto" w:fill="FFFFFF"/>
        </w:rPr>
        <w:t xml:space="preserve">The Medicines and Healthcare products Regulatory Agency and the NFCC National </w:t>
      </w:r>
      <w:r w:rsidR="000E4D64">
        <w:rPr>
          <w:shd w:val="clear" w:color="auto" w:fill="FFFFFF"/>
        </w:rPr>
        <w:t xml:space="preserve">Organisational </w:t>
      </w:r>
      <w:proofErr w:type="gramStart"/>
      <w:r w:rsidR="000E4D64" w:rsidRPr="00DB1A70">
        <w:rPr>
          <w:shd w:val="clear" w:color="auto" w:fill="FFFFFF"/>
        </w:rPr>
        <w:t>Learning</w:t>
      </w:r>
      <w:r w:rsidR="004F5D44" w:rsidRPr="00DB1A70">
        <w:rPr>
          <w:shd w:val="clear" w:color="auto" w:fill="FFFFFF"/>
        </w:rPr>
        <w:t xml:space="preserve"> .</w:t>
      </w:r>
      <w:proofErr w:type="gramEnd"/>
      <w:r w:rsidR="005A040D" w:rsidRPr="00DB1A70">
        <w:rPr>
          <w:shd w:val="clear" w:color="auto" w:fill="FFFFFF"/>
        </w:rPr>
        <w:t xml:space="preserve"> The most serious fires, including those of a fatal nature, are subject to a detailed debrief process which considers all aspects of causation and potential future mitigations.</w:t>
      </w:r>
    </w:p>
    <w:p w14:paraId="2850D79B" w14:textId="4A586179" w:rsidR="00F13B13" w:rsidRPr="00DB1A70" w:rsidRDefault="00F13B13" w:rsidP="005E5A9B">
      <w:r w:rsidRPr="00DB1A70">
        <w:t xml:space="preserve">By analysing data from </w:t>
      </w:r>
      <w:r w:rsidR="004F5D44" w:rsidRPr="00DB1A70">
        <w:t>our own incidents and considering information shared by our partners and other FRS</w:t>
      </w:r>
      <w:r w:rsidR="005A040D" w:rsidRPr="00DB1A70">
        <w:t>’</w:t>
      </w:r>
      <w:r w:rsidR="004F5D44" w:rsidRPr="00DB1A70">
        <w:t xml:space="preserve"> via NFCC,</w:t>
      </w:r>
      <w:r w:rsidRPr="00DB1A70">
        <w:t xml:space="preserve"> </w:t>
      </w:r>
      <w:r w:rsidR="005A040D" w:rsidRPr="00DB1A70">
        <w:t>as well as Regulation 38 Prevention of Future Deaths Notices issued by Coroners</w:t>
      </w:r>
      <w:r w:rsidR="00F0696D" w:rsidRPr="00DB1A70">
        <w:t>,</w:t>
      </w:r>
      <w:r w:rsidR="005A040D" w:rsidRPr="00DB1A70">
        <w:t xml:space="preserve"> </w:t>
      </w:r>
      <w:r w:rsidRPr="00DB1A70">
        <w:t xml:space="preserve">we </w:t>
      </w:r>
      <w:proofErr w:type="gramStart"/>
      <w:r w:rsidRPr="00DB1A70">
        <w:t>are able to</w:t>
      </w:r>
      <w:proofErr w:type="gramEnd"/>
      <w:r w:rsidRPr="00DB1A70">
        <w:t xml:space="preserve"> identify </w:t>
      </w:r>
      <w:r w:rsidR="005A040D" w:rsidRPr="00DB1A70">
        <w:t xml:space="preserve">potential improvement </w:t>
      </w:r>
      <w:r w:rsidRPr="00DB1A70">
        <w:t xml:space="preserve">themes which are </w:t>
      </w:r>
      <w:r w:rsidR="004F5D44" w:rsidRPr="00DB1A70">
        <w:t>considered by the</w:t>
      </w:r>
      <w:r w:rsidRPr="00DB1A70">
        <w:t xml:space="preserve"> </w:t>
      </w:r>
      <w:r w:rsidR="00F50D17">
        <w:t>Data</w:t>
      </w:r>
      <w:r w:rsidRPr="00DB1A70">
        <w:t xml:space="preserve"> and </w:t>
      </w:r>
      <w:r w:rsidR="0068538A">
        <w:t>Intelligence</w:t>
      </w:r>
      <w:r w:rsidRPr="00DB1A70">
        <w:t xml:space="preserve"> Group </w:t>
      </w:r>
      <w:r w:rsidR="00F0696D" w:rsidRPr="00DB1A70">
        <w:t xml:space="preserve">and delivered via the Prevention </w:t>
      </w:r>
      <w:r w:rsidR="007B09D4">
        <w:t>and</w:t>
      </w:r>
      <w:r w:rsidR="00F0696D" w:rsidRPr="00DB1A70">
        <w:t xml:space="preserve"> Protection Task and Group.</w:t>
      </w:r>
    </w:p>
    <w:p w14:paraId="34616F8F" w14:textId="6708377C" w:rsidR="00CF4224" w:rsidRPr="00DB1A70" w:rsidRDefault="004F5D44" w:rsidP="005E5A9B">
      <w:pPr>
        <w:rPr>
          <w:b/>
          <w:bCs/>
        </w:rPr>
      </w:pPr>
      <w:r w:rsidRPr="00DB1A70">
        <w:t xml:space="preserve">Over the course of this </w:t>
      </w:r>
      <w:r w:rsidR="00EA63C3">
        <w:t>s</w:t>
      </w:r>
      <w:r w:rsidR="5F5BB147" w:rsidRPr="00DB1A70">
        <w:t>trategy,</w:t>
      </w:r>
      <w:r w:rsidRPr="00DB1A70">
        <w:t xml:space="preserve"> we will</w:t>
      </w:r>
      <w:r w:rsidR="00CF4224" w:rsidRPr="00DB1A70">
        <w:t>:</w:t>
      </w:r>
    </w:p>
    <w:bookmarkEnd w:id="23"/>
    <w:p w14:paraId="3C263D57" w14:textId="6243198D" w:rsidR="008D765E" w:rsidRPr="00DB1A70" w:rsidRDefault="58B6BA95" w:rsidP="005E5A9B">
      <w:pPr>
        <w:rPr>
          <w:rFonts w:eastAsia="Arial"/>
        </w:rPr>
      </w:pPr>
      <w:r w:rsidRPr="00DB1A70">
        <w:rPr>
          <w:rFonts w:eastAsia="Arial"/>
        </w:rPr>
        <w:t>Continue to develop how we gather and use incident intelligence to refine our prevention and campaign approaches.</w:t>
      </w:r>
    </w:p>
    <w:p w14:paraId="3C263D66" w14:textId="77777777" w:rsidR="00A81010" w:rsidRPr="00DB1A70" w:rsidRDefault="00A81010" w:rsidP="005E5A9B">
      <w:pPr>
        <w:pStyle w:val="Heading2"/>
        <w:spacing w:before="120" w:after="120"/>
        <w:rPr>
          <w:rFonts w:cs="Arial"/>
        </w:rPr>
      </w:pPr>
      <w:bookmarkStart w:id="29" w:name="_Toc16758038"/>
      <w:bookmarkStart w:id="30" w:name="_Toc193888005"/>
      <w:r w:rsidRPr="613FEB00">
        <w:rPr>
          <w:rFonts w:cs="Arial"/>
        </w:rPr>
        <w:t>How will we measure success?</w:t>
      </w:r>
      <w:bookmarkEnd w:id="29"/>
      <w:bookmarkEnd w:id="30"/>
    </w:p>
    <w:p w14:paraId="24ACC552" w14:textId="13F0D9A3" w:rsidR="631E9A26" w:rsidRPr="00C75BFB" w:rsidRDefault="631E9A26" w:rsidP="005E5A9B">
      <w:r w:rsidRPr="00C75BFB">
        <w:t>LFRS recognises the importance of monitoring and evaluating the effectiveness, efficiency and impact of its prevention activity.</w:t>
      </w:r>
    </w:p>
    <w:p w14:paraId="6C1FD55A" w14:textId="1F0EF248" w:rsidR="4B36846D" w:rsidRPr="00C75BFB" w:rsidRDefault="4B36846D" w:rsidP="005E5A9B">
      <w:r w:rsidRPr="00C75BFB">
        <w:t>P</w:t>
      </w:r>
      <w:r w:rsidR="167E83A0" w:rsidRPr="00C75BFB">
        <w:t xml:space="preserve">revention activities are </w:t>
      </w:r>
      <w:r w:rsidR="598310C6" w:rsidRPr="00C75BFB">
        <w:t xml:space="preserve">measured and </w:t>
      </w:r>
      <w:r w:rsidR="167E83A0" w:rsidRPr="00C75BFB">
        <w:t xml:space="preserve">reported via </w:t>
      </w:r>
      <w:r w:rsidR="7CF6594A" w:rsidRPr="00C75BFB">
        <w:t xml:space="preserve">a suite of </w:t>
      </w:r>
      <w:r w:rsidR="00EA63C3">
        <w:t>k</w:t>
      </w:r>
      <w:r w:rsidR="167E83A0" w:rsidRPr="00C75BFB">
        <w:t xml:space="preserve">ey </w:t>
      </w:r>
      <w:r w:rsidR="00EA63C3">
        <w:t>p</w:t>
      </w:r>
      <w:r w:rsidR="167E83A0" w:rsidRPr="00C75BFB">
        <w:t xml:space="preserve">erformance </w:t>
      </w:r>
      <w:r w:rsidR="00EA63C3">
        <w:t>i</w:t>
      </w:r>
      <w:r w:rsidR="167E83A0" w:rsidRPr="00C75BFB">
        <w:t>ndicators which</w:t>
      </w:r>
      <w:r w:rsidR="00EA63C3">
        <w:t xml:space="preserve"> are</w:t>
      </w:r>
      <w:r w:rsidR="167E83A0" w:rsidRPr="00C75BFB">
        <w:t xml:space="preserve"> </w:t>
      </w:r>
      <w:r w:rsidR="4254B4FC" w:rsidRPr="00C75BFB">
        <w:t xml:space="preserve">presented </w:t>
      </w:r>
      <w:r w:rsidR="167E83A0" w:rsidRPr="00C75BFB">
        <w:t>to the Combined Fire Authority (CFA)</w:t>
      </w:r>
      <w:r w:rsidR="450F357E" w:rsidRPr="00C75BFB">
        <w:t xml:space="preserve"> on a </w:t>
      </w:r>
      <w:r w:rsidR="1EB623DD" w:rsidRPr="00C75BFB">
        <w:t>quarterly</w:t>
      </w:r>
      <w:r w:rsidR="0499BEA3" w:rsidRPr="00C75BFB">
        <w:t xml:space="preserve"> </w:t>
      </w:r>
      <w:r w:rsidR="2C0D2264" w:rsidRPr="00C75BFB">
        <w:t xml:space="preserve">basis </w:t>
      </w:r>
      <w:r w:rsidR="0499BEA3" w:rsidRPr="00C75BFB">
        <w:t xml:space="preserve">and </w:t>
      </w:r>
      <w:r w:rsidR="36378947" w:rsidRPr="00C75BFB">
        <w:t xml:space="preserve">subject to </w:t>
      </w:r>
      <w:r w:rsidR="0499BEA3" w:rsidRPr="00C75BFB">
        <w:t>scrutin</w:t>
      </w:r>
      <w:r w:rsidR="2300513D" w:rsidRPr="00C75BFB">
        <w:t>y</w:t>
      </w:r>
      <w:r w:rsidR="0499BEA3" w:rsidRPr="00C75BFB">
        <w:t xml:space="preserve"> by the Performance Committee.</w:t>
      </w:r>
    </w:p>
    <w:p w14:paraId="1F6A1B1A" w14:textId="4680C329" w:rsidR="204B92E9" w:rsidRPr="00C75BFB" w:rsidRDefault="204B92E9" w:rsidP="005E5A9B">
      <w:r w:rsidRPr="00C75BFB">
        <w:t>E</w:t>
      </w:r>
      <w:r w:rsidR="3DD325EF" w:rsidRPr="00C75BFB">
        <w:t xml:space="preserve">xternal KPIs generally relate to activity for which </w:t>
      </w:r>
      <w:r w:rsidR="075D4B19" w:rsidRPr="00C75BFB">
        <w:t xml:space="preserve">the </w:t>
      </w:r>
      <w:r w:rsidR="007B09D4">
        <w:t>f</w:t>
      </w:r>
      <w:r w:rsidR="075D4B19" w:rsidRPr="00C75BFB">
        <w:t xml:space="preserve">ire </w:t>
      </w:r>
      <w:r w:rsidR="007B09D4">
        <w:t>a</w:t>
      </w:r>
      <w:r w:rsidR="075D4B19" w:rsidRPr="00C75BFB">
        <w:t xml:space="preserve">uthority </w:t>
      </w:r>
      <w:r w:rsidR="3DD325EF" w:rsidRPr="00C75BFB">
        <w:t>ha</w:t>
      </w:r>
      <w:r w:rsidR="73F46A26" w:rsidRPr="00C75BFB">
        <w:t>s direct</w:t>
      </w:r>
      <w:r w:rsidR="3DD325EF" w:rsidRPr="00C75BFB">
        <w:t xml:space="preserve"> statutory responsibility however </w:t>
      </w:r>
      <w:r w:rsidR="380CCB16" w:rsidRPr="00C75BFB">
        <w:t xml:space="preserve">the </w:t>
      </w:r>
      <w:r w:rsidR="007B09D4">
        <w:t>s</w:t>
      </w:r>
      <w:r w:rsidR="380CCB16" w:rsidRPr="00C75BFB">
        <w:t xml:space="preserve">ervice </w:t>
      </w:r>
      <w:r w:rsidR="491AECAF" w:rsidRPr="00C75BFB">
        <w:t xml:space="preserve">also </w:t>
      </w:r>
      <w:r w:rsidR="3DD325EF" w:rsidRPr="00C75BFB">
        <w:t>work</w:t>
      </w:r>
      <w:r w:rsidR="11418F23" w:rsidRPr="00C75BFB">
        <w:t>s</w:t>
      </w:r>
      <w:r w:rsidR="3DD325EF" w:rsidRPr="00C75BFB">
        <w:t xml:space="preserve"> with part</w:t>
      </w:r>
      <w:r w:rsidR="761174BC" w:rsidRPr="00C75BFB">
        <w:t xml:space="preserve">ners on a wide range of activities which are </w:t>
      </w:r>
      <w:r w:rsidR="25CE793E" w:rsidRPr="00C75BFB">
        <w:t xml:space="preserve">complementary to </w:t>
      </w:r>
      <w:r w:rsidR="3F0E8C59" w:rsidRPr="00C75BFB">
        <w:t>the</w:t>
      </w:r>
      <w:r w:rsidR="394A6CFA" w:rsidRPr="00C75BFB">
        <w:t xml:space="preserve"> </w:t>
      </w:r>
      <w:r w:rsidR="00EA63C3">
        <w:t>C</w:t>
      </w:r>
      <w:r w:rsidR="25CE793E" w:rsidRPr="00C75BFB">
        <w:t>RMP and associated with national objectives e.g.</w:t>
      </w:r>
    </w:p>
    <w:p w14:paraId="3E503A4C" w14:textId="2520AC7F" w:rsidR="004C5BF0" w:rsidRPr="00C75BFB" w:rsidRDefault="00173FE0" w:rsidP="005E5A9B">
      <w:pPr>
        <w:pStyle w:val="ListParagraph"/>
        <w:numPr>
          <w:ilvl w:val="0"/>
          <w:numId w:val="24"/>
        </w:numPr>
        <w:rPr>
          <w:rFonts w:eastAsiaTheme="minorEastAsia"/>
        </w:rPr>
      </w:pPr>
      <w:r w:rsidRPr="00C75BFB">
        <w:t>Water</w:t>
      </w:r>
      <w:r w:rsidR="6BBE6463" w:rsidRPr="00C75BFB">
        <w:t xml:space="preserve"> </w:t>
      </w:r>
      <w:r w:rsidR="00EA63C3">
        <w:t>s</w:t>
      </w:r>
      <w:r w:rsidR="6BBE6463" w:rsidRPr="00C75BFB">
        <w:t>afety</w:t>
      </w:r>
      <w:r w:rsidR="77062B23" w:rsidRPr="00C75BFB">
        <w:t xml:space="preserve">: </w:t>
      </w:r>
      <w:r w:rsidR="00EA63C3">
        <w:t>r</w:t>
      </w:r>
      <w:r w:rsidRPr="00C75BFB">
        <w:t>educ</w:t>
      </w:r>
      <w:r w:rsidR="56D9ACE9" w:rsidRPr="00C75BFB">
        <w:t>ing</w:t>
      </w:r>
      <w:r w:rsidRPr="00C75BFB">
        <w:t xml:space="preserve"> accidental </w:t>
      </w:r>
      <w:r w:rsidR="00B23069" w:rsidRPr="00C75BFB">
        <w:t>drownings</w:t>
      </w:r>
      <w:r w:rsidRPr="00C75BFB">
        <w:t xml:space="preserve"> in line with </w:t>
      </w:r>
      <w:r w:rsidR="00EA63C3">
        <w:t>n</w:t>
      </w:r>
      <w:r w:rsidRPr="00C75BFB">
        <w:t>ational drowning prevention strategy</w:t>
      </w:r>
    </w:p>
    <w:p w14:paraId="5DBD0518" w14:textId="180AED12" w:rsidR="51703D02" w:rsidRPr="00C75BFB" w:rsidRDefault="51703D02" w:rsidP="005E5A9B">
      <w:pPr>
        <w:pStyle w:val="ListParagraph"/>
        <w:numPr>
          <w:ilvl w:val="0"/>
          <w:numId w:val="24"/>
        </w:numPr>
        <w:rPr>
          <w:rFonts w:eastAsiaTheme="minorEastAsia"/>
        </w:rPr>
      </w:pPr>
      <w:r w:rsidRPr="00C75BFB">
        <w:t xml:space="preserve">Road </w:t>
      </w:r>
      <w:r w:rsidR="00EA63C3">
        <w:t>s</w:t>
      </w:r>
      <w:r w:rsidRPr="00C75BFB">
        <w:t>afety</w:t>
      </w:r>
      <w:r w:rsidR="10C82F91" w:rsidRPr="00C75BFB">
        <w:t xml:space="preserve">: </w:t>
      </w:r>
      <w:r w:rsidR="00EA63C3">
        <w:t>r</w:t>
      </w:r>
      <w:r w:rsidR="228AFB06" w:rsidRPr="00C75BFB">
        <w:t>educ</w:t>
      </w:r>
      <w:r w:rsidR="65AE486C" w:rsidRPr="00C75BFB">
        <w:t>ing</w:t>
      </w:r>
      <w:r w:rsidR="228AFB06" w:rsidRPr="00C75BFB">
        <w:t xml:space="preserve"> </w:t>
      </w:r>
      <w:r w:rsidR="00EA63C3">
        <w:t>r</w:t>
      </w:r>
      <w:r w:rsidR="228AFB06" w:rsidRPr="00C75BFB">
        <w:t>oad</w:t>
      </w:r>
      <w:r w:rsidRPr="00C75BFB">
        <w:t xml:space="preserve"> casualties in line with the Lancashir</w:t>
      </w:r>
      <w:r w:rsidR="3F44DE1A" w:rsidRPr="00C75BFB">
        <w:t xml:space="preserve">e </w:t>
      </w:r>
      <w:r w:rsidR="00C55746">
        <w:t xml:space="preserve">Road Safety </w:t>
      </w:r>
      <w:r w:rsidR="000E4D64" w:rsidRPr="00C75BFB">
        <w:t>Partnership strategy</w:t>
      </w:r>
      <w:r w:rsidR="3DB79F7B" w:rsidRPr="00C75BFB">
        <w:t xml:space="preserve"> </w:t>
      </w:r>
    </w:p>
    <w:p w14:paraId="13FC041C" w14:textId="5D7D464A" w:rsidR="41818F7E" w:rsidRPr="00C75BFB" w:rsidRDefault="41818F7E" w:rsidP="005E5A9B">
      <w:r w:rsidRPr="00C75BFB">
        <w:lastRenderedPageBreak/>
        <w:t xml:space="preserve">Internal </w:t>
      </w:r>
      <w:r w:rsidR="62B76D55" w:rsidRPr="00C75BFB">
        <w:t>KPIs and</w:t>
      </w:r>
      <w:r w:rsidR="61B21B21" w:rsidRPr="00C75BFB">
        <w:t xml:space="preserve"> measures </w:t>
      </w:r>
      <w:r w:rsidRPr="00C75BFB">
        <w:t>are used to evaluate ongoing aspects of our activities to ensure they remain effective, including:</w:t>
      </w:r>
    </w:p>
    <w:p w14:paraId="0F810D92" w14:textId="66CC19AB" w:rsidR="1D2AD1AE" w:rsidRPr="00C75BFB" w:rsidRDefault="67DFC1F1" w:rsidP="005E5A9B">
      <w:pPr>
        <w:pStyle w:val="ListParagraph"/>
        <w:numPr>
          <w:ilvl w:val="0"/>
          <w:numId w:val="22"/>
        </w:numPr>
        <w:rPr>
          <w:rFonts w:eastAsiaTheme="minorEastAsia"/>
        </w:rPr>
      </w:pPr>
      <w:r w:rsidRPr="00C75BFB">
        <w:t xml:space="preserve">HFSC (Safe </w:t>
      </w:r>
      <w:r w:rsidR="007B09D4">
        <w:t>and</w:t>
      </w:r>
      <w:r w:rsidRPr="00C75BFB">
        <w:t xml:space="preserve"> </w:t>
      </w:r>
      <w:r w:rsidR="007B09D4">
        <w:t>w</w:t>
      </w:r>
      <w:r w:rsidRPr="00C75BFB">
        <w:t>ell) p</w:t>
      </w:r>
      <w:r w:rsidR="1D2AD1AE" w:rsidRPr="00C75BFB">
        <w:t>artnership referral quality, number and alignment to risk</w:t>
      </w:r>
    </w:p>
    <w:p w14:paraId="7727E83E" w14:textId="68FB9C7E" w:rsidR="00AAA6D2" w:rsidRPr="00C75BFB" w:rsidRDefault="00AAA6D2" w:rsidP="005E5A9B">
      <w:pPr>
        <w:pStyle w:val="ListParagraph"/>
        <w:numPr>
          <w:ilvl w:val="0"/>
          <w:numId w:val="22"/>
        </w:numPr>
      </w:pPr>
      <w:r w:rsidRPr="00C75BFB">
        <w:t>Behavioural change measured pre and post education sessions</w:t>
      </w:r>
    </w:p>
    <w:p w14:paraId="5F25D9D6" w14:textId="1C94D748" w:rsidR="00CD3871" w:rsidRPr="00C75BFB" w:rsidRDefault="005A5C24" w:rsidP="005E5A9B">
      <w:r w:rsidRPr="00C75BFB">
        <w:t xml:space="preserve">We </w:t>
      </w:r>
      <w:r w:rsidR="5B4D7BF5" w:rsidRPr="00C75BFB">
        <w:t xml:space="preserve">use </w:t>
      </w:r>
      <w:r w:rsidRPr="00C75BFB">
        <w:t xml:space="preserve">quality assurance </w:t>
      </w:r>
      <w:r w:rsidR="1823A6B6" w:rsidRPr="00C75BFB">
        <w:t xml:space="preserve">processes to ensure key aspects of our delivery </w:t>
      </w:r>
      <w:r w:rsidRPr="00C75BFB">
        <w:t xml:space="preserve">of our </w:t>
      </w:r>
      <w:r w:rsidR="37EECA75" w:rsidRPr="00C75BFB">
        <w:t xml:space="preserve">services are delivered consistently and </w:t>
      </w:r>
      <w:r w:rsidRPr="00C75BFB">
        <w:t xml:space="preserve">so that we can identify any training needs or changes required to our processes or systems. </w:t>
      </w:r>
      <w:r w:rsidR="083746F4" w:rsidRPr="00C75BFB">
        <w:t>Amongst other areas these processes are applied to:</w:t>
      </w:r>
    </w:p>
    <w:p w14:paraId="55095488" w14:textId="505BB3A5" w:rsidR="5D869D90" w:rsidRPr="00C75BFB" w:rsidRDefault="5D869D90" w:rsidP="005E5A9B">
      <w:pPr>
        <w:pStyle w:val="ListParagraph"/>
        <w:numPr>
          <w:ilvl w:val="0"/>
          <w:numId w:val="23"/>
        </w:numPr>
        <w:rPr>
          <w:rFonts w:eastAsiaTheme="minorEastAsia"/>
        </w:rPr>
      </w:pPr>
      <w:r w:rsidRPr="00C75BFB">
        <w:t xml:space="preserve">HFSC (Safe </w:t>
      </w:r>
      <w:r w:rsidR="007B09D4">
        <w:t>and</w:t>
      </w:r>
      <w:r w:rsidRPr="00C75BFB">
        <w:t xml:space="preserve"> </w:t>
      </w:r>
      <w:r w:rsidR="007B09D4">
        <w:t>w</w:t>
      </w:r>
      <w:r w:rsidRPr="00C75BFB">
        <w:t>ell)</w:t>
      </w:r>
    </w:p>
    <w:p w14:paraId="315879A8" w14:textId="29EC2FCD" w:rsidR="00CD3871" w:rsidRPr="00C75BFB" w:rsidRDefault="083746F4" w:rsidP="005E5A9B">
      <w:pPr>
        <w:pStyle w:val="ListParagraph"/>
        <w:numPr>
          <w:ilvl w:val="0"/>
          <w:numId w:val="23"/>
        </w:numPr>
      </w:pPr>
      <w:r w:rsidRPr="00C75BFB">
        <w:t>Education package delivery</w:t>
      </w:r>
    </w:p>
    <w:p w14:paraId="7D59904B" w14:textId="6F02CF0E" w:rsidR="00CD3871" w:rsidRPr="00C75BFB" w:rsidRDefault="11D4D1D4" w:rsidP="005E5A9B">
      <w:r w:rsidRPr="00C75BFB">
        <w:t>All significant campaigns are evaluated to ensure resources are used effectively and learning from one campaign is used to build the next.</w:t>
      </w:r>
    </w:p>
    <w:p w14:paraId="3C263D68" w14:textId="7CD4A339" w:rsidR="00CD3871" w:rsidRPr="00C75BFB" w:rsidRDefault="00CD3871" w:rsidP="005E5A9B">
      <w:r w:rsidRPr="00C75BFB">
        <w:t>All data and information collated is compliant with General Data Protection Regulations (GDPR).</w:t>
      </w:r>
    </w:p>
    <w:p w14:paraId="3C263D6D" w14:textId="3893B5D9" w:rsidR="00444D67" w:rsidRPr="00DB1A70" w:rsidRDefault="00444D67" w:rsidP="005E5A9B">
      <w:pPr>
        <w:pStyle w:val="Heading2"/>
        <w:spacing w:before="120" w:after="120"/>
        <w:rPr>
          <w:rFonts w:cs="Arial"/>
        </w:rPr>
      </w:pPr>
      <w:bookmarkStart w:id="31" w:name="_Toc16758039"/>
      <w:bookmarkStart w:id="32" w:name="_Toc193888006"/>
      <w:r w:rsidRPr="613FEB00">
        <w:rPr>
          <w:rFonts w:cs="Arial"/>
        </w:rPr>
        <w:t xml:space="preserve">Who are </w:t>
      </w:r>
      <w:r w:rsidR="00673CE2">
        <w:rPr>
          <w:rFonts w:cs="Arial"/>
        </w:rPr>
        <w:t>w</w:t>
      </w:r>
      <w:r w:rsidRPr="613FEB00">
        <w:rPr>
          <w:rFonts w:cs="Arial"/>
        </w:rPr>
        <w:t>e?</w:t>
      </w:r>
      <w:bookmarkEnd w:id="31"/>
      <w:bookmarkEnd w:id="32"/>
    </w:p>
    <w:p w14:paraId="4E804493" w14:textId="25ACD912" w:rsidR="48FE5BE1" w:rsidRDefault="002A21C8" w:rsidP="005E5A9B">
      <w:r w:rsidRPr="00C75BFB">
        <w:t xml:space="preserve">The lead </w:t>
      </w:r>
      <w:r w:rsidR="00EF75C4">
        <w:t xml:space="preserve">officer </w:t>
      </w:r>
      <w:r w:rsidRPr="00C75BFB">
        <w:t xml:space="preserve">for </w:t>
      </w:r>
      <w:r w:rsidR="00673CE2">
        <w:t>c</w:t>
      </w:r>
      <w:r w:rsidRPr="00C75BFB">
        <w:t xml:space="preserve">ommunity </w:t>
      </w:r>
      <w:r w:rsidR="00673CE2">
        <w:t>s</w:t>
      </w:r>
      <w:r w:rsidRPr="00C75BFB">
        <w:t xml:space="preserve">afety in </w:t>
      </w:r>
      <w:r w:rsidR="00EF75C4">
        <w:t>LFRS</w:t>
      </w:r>
      <w:r w:rsidRPr="00C75BFB">
        <w:t xml:space="preserve"> is the Head of Prevention </w:t>
      </w:r>
      <w:r w:rsidR="007B09D4">
        <w:t>and</w:t>
      </w:r>
      <w:r w:rsidRPr="00C75BFB">
        <w:t xml:space="preserve"> Protection who is accountable to the Director of Service Delivery.</w:t>
      </w:r>
      <w:r w:rsidR="00EF75C4">
        <w:t xml:space="preserve"> </w:t>
      </w:r>
    </w:p>
    <w:p w14:paraId="1923F014" w14:textId="45415E41" w:rsidR="00EF75C4" w:rsidRDefault="00EF75C4" w:rsidP="005E5A9B">
      <w:r>
        <w:t>Prevention activity is delivered by fire crews, community safety teams,</w:t>
      </w:r>
      <w:r w:rsidR="00DA0778">
        <w:t xml:space="preserve"> protection fire safety team,</w:t>
      </w:r>
      <w:r>
        <w:t xml:space="preserve"> </w:t>
      </w:r>
      <w:r w:rsidR="00C55746">
        <w:t>King’s T</w:t>
      </w:r>
      <w:r>
        <w:t>rust teams and fire cadet units, distributed throughout Lancashire’s 14 Districts.</w:t>
      </w:r>
    </w:p>
    <w:p w14:paraId="1E5AB6CF" w14:textId="123F13C3" w:rsidR="00EF75C4" w:rsidRDefault="00EF75C4" w:rsidP="005E5A9B">
      <w:r>
        <w:t xml:space="preserve">Activities are shaped and </w:t>
      </w:r>
      <w:r w:rsidR="00B71AC1">
        <w:t>assisted</w:t>
      </w:r>
      <w:r>
        <w:t xml:space="preserve"> by the Group Manager Prevention, the prevention support team, and </w:t>
      </w:r>
      <w:r w:rsidR="00B71AC1">
        <w:t xml:space="preserve">our </w:t>
      </w:r>
      <w:r w:rsidR="00C55746">
        <w:t>King’s T</w:t>
      </w:r>
      <w:r>
        <w:t>rust co-ordinators</w:t>
      </w:r>
      <w:r w:rsidR="00C55746">
        <w:t>.</w:t>
      </w:r>
    </w:p>
    <w:p w14:paraId="3C263D76" w14:textId="0AA46874" w:rsidR="00C11304" w:rsidRPr="00DB1A70" w:rsidRDefault="00680935" w:rsidP="005E5A9B">
      <w:pPr>
        <w:pStyle w:val="Heading2"/>
        <w:spacing w:before="120" w:after="120"/>
        <w:rPr>
          <w:rStyle w:val="Strong"/>
          <w:rFonts w:cs="Arial"/>
          <w:b/>
          <w:bCs/>
        </w:rPr>
      </w:pPr>
      <w:bookmarkStart w:id="33" w:name="_Toc193888007"/>
      <w:r>
        <w:t>Relevant Legislation</w:t>
      </w:r>
      <w:bookmarkEnd w:id="33"/>
    </w:p>
    <w:p w14:paraId="1BB913D8" w14:textId="77777777" w:rsidR="00DA0778" w:rsidRDefault="00B72364" w:rsidP="005E5A9B">
      <w:pPr>
        <w:pStyle w:val="ListParagraph"/>
        <w:numPr>
          <w:ilvl w:val="0"/>
          <w:numId w:val="39"/>
        </w:numPr>
      </w:pPr>
      <w:r w:rsidRPr="00C75BFB">
        <w:t xml:space="preserve">Fire and Rescue Service Act 2004 </w:t>
      </w:r>
    </w:p>
    <w:p w14:paraId="64326472" w14:textId="45484169" w:rsidR="00DA0778" w:rsidRDefault="00B72364" w:rsidP="005E5A9B">
      <w:pPr>
        <w:pStyle w:val="ListParagraph"/>
        <w:numPr>
          <w:ilvl w:val="0"/>
          <w:numId w:val="39"/>
        </w:numPr>
      </w:pPr>
      <w:r w:rsidRPr="00C75BFB">
        <w:t xml:space="preserve">Fire and Rescue National Framework for England 2012 </w:t>
      </w:r>
    </w:p>
    <w:p w14:paraId="6EB3A10F" w14:textId="33A9FBCE" w:rsidR="00DA0778" w:rsidRDefault="00B72364" w:rsidP="005E5A9B">
      <w:pPr>
        <w:pStyle w:val="ListParagraph"/>
        <w:numPr>
          <w:ilvl w:val="0"/>
          <w:numId w:val="39"/>
        </w:numPr>
      </w:pPr>
      <w:r w:rsidRPr="00C75BFB">
        <w:t xml:space="preserve">The 1988 Road Traffic Act, Section 39 </w:t>
      </w:r>
    </w:p>
    <w:p w14:paraId="4ACE1BE6" w14:textId="4E4A3E3C" w:rsidR="00DA0778" w:rsidRDefault="00B72364" w:rsidP="005E5A9B">
      <w:pPr>
        <w:pStyle w:val="ListParagraph"/>
        <w:numPr>
          <w:ilvl w:val="0"/>
          <w:numId w:val="39"/>
        </w:numPr>
      </w:pPr>
      <w:r w:rsidRPr="00C75BFB">
        <w:t xml:space="preserve">Home Safety Act 1961 </w:t>
      </w:r>
    </w:p>
    <w:p w14:paraId="6930E2B5" w14:textId="48B0A55C" w:rsidR="00DA0778" w:rsidRDefault="00B72364" w:rsidP="005E5A9B">
      <w:pPr>
        <w:pStyle w:val="ListParagraph"/>
        <w:numPr>
          <w:ilvl w:val="0"/>
          <w:numId w:val="39"/>
        </w:numPr>
      </w:pPr>
      <w:r w:rsidRPr="00C75BFB">
        <w:t xml:space="preserve">Housing Act 2004 </w:t>
      </w:r>
    </w:p>
    <w:p w14:paraId="3BC88776" w14:textId="09EFCBE5" w:rsidR="00DA0778" w:rsidRDefault="00B72364" w:rsidP="005E5A9B">
      <w:pPr>
        <w:pStyle w:val="ListParagraph"/>
        <w:numPr>
          <w:ilvl w:val="0"/>
          <w:numId w:val="39"/>
        </w:numPr>
      </w:pPr>
      <w:r w:rsidRPr="00C75BFB">
        <w:t xml:space="preserve">Children’s Act 1989 and 2004 </w:t>
      </w:r>
    </w:p>
    <w:p w14:paraId="657831F8" w14:textId="57DC32E6" w:rsidR="00DA0778" w:rsidRDefault="00B72364" w:rsidP="005E5A9B">
      <w:pPr>
        <w:pStyle w:val="ListParagraph"/>
        <w:numPr>
          <w:ilvl w:val="0"/>
          <w:numId w:val="39"/>
        </w:numPr>
      </w:pPr>
      <w:r w:rsidRPr="00C75BFB">
        <w:lastRenderedPageBreak/>
        <w:t xml:space="preserve">Working Together to Safeguard Children 2018 </w:t>
      </w:r>
    </w:p>
    <w:p w14:paraId="4045A7BC" w14:textId="5EED75B2" w:rsidR="00DA0778" w:rsidRDefault="00B72364" w:rsidP="005E5A9B">
      <w:pPr>
        <w:pStyle w:val="ListParagraph"/>
        <w:numPr>
          <w:ilvl w:val="0"/>
          <w:numId w:val="39"/>
        </w:numPr>
      </w:pPr>
      <w:r w:rsidRPr="00C75BFB">
        <w:t xml:space="preserve">Safeguarding Vulnerable Groups Act 2006 and the Protection of Freedoms Act 2012 </w:t>
      </w:r>
    </w:p>
    <w:p w14:paraId="7D0D12F1" w14:textId="786D4C5C" w:rsidR="00DA0778" w:rsidRDefault="00B72364" w:rsidP="005E5A9B">
      <w:pPr>
        <w:pStyle w:val="ListParagraph"/>
        <w:numPr>
          <w:ilvl w:val="0"/>
          <w:numId w:val="39"/>
        </w:numPr>
      </w:pPr>
      <w:r w:rsidRPr="00C75BFB">
        <w:t xml:space="preserve">Human Rights Act 1998 </w:t>
      </w:r>
    </w:p>
    <w:p w14:paraId="07979497" w14:textId="1E0F8203" w:rsidR="00DA0778" w:rsidRDefault="00B72364" w:rsidP="005E5A9B">
      <w:pPr>
        <w:pStyle w:val="ListParagraph"/>
        <w:numPr>
          <w:ilvl w:val="0"/>
          <w:numId w:val="39"/>
        </w:numPr>
      </w:pPr>
      <w:r w:rsidRPr="00C75BFB">
        <w:t>United Nations Human Rights Convention on the Rights of the Child 1989 (Article 12)</w:t>
      </w:r>
    </w:p>
    <w:p w14:paraId="4DD7A215" w14:textId="65402533" w:rsidR="00DA0778" w:rsidRDefault="00B72364" w:rsidP="005E5A9B">
      <w:pPr>
        <w:pStyle w:val="ListParagraph"/>
        <w:numPr>
          <w:ilvl w:val="0"/>
          <w:numId w:val="39"/>
        </w:numPr>
      </w:pPr>
      <w:r w:rsidRPr="00C75BFB">
        <w:t xml:space="preserve">Mental Capacity Act 2005 and Mental Health Act 2007 </w:t>
      </w:r>
    </w:p>
    <w:p w14:paraId="72B07931" w14:textId="2769313E" w:rsidR="00DA0778" w:rsidRDefault="00B72364" w:rsidP="005E5A9B">
      <w:pPr>
        <w:pStyle w:val="ListParagraph"/>
        <w:numPr>
          <w:ilvl w:val="0"/>
          <w:numId w:val="39"/>
        </w:numPr>
      </w:pPr>
      <w:r w:rsidRPr="00C75BFB">
        <w:t xml:space="preserve">Police &amp; Crime Act 2017 </w:t>
      </w:r>
    </w:p>
    <w:p w14:paraId="18221B7C" w14:textId="29DA8CDD" w:rsidR="00DA0778" w:rsidRDefault="00B72364" w:rsidP="005E5A9B">
      <w:pPr>
        <w:pStyle w:val="ListParagraph"/>
        <w:numPr>
          <w:ilvl w:val="0"/>
          <w:numId w:val="39"/>
        </w:numPr>
      </w:pPr>
      <w:r w:rsidRPr="00C75BFB">
        <w:t xml:space="preserve">Modern Slavery Act 2015 </w:t>
      </w:r>
    </w:p>
    <w:p w14:paraId="54AA9160" w14:textId="0E9A12DA" w:rsidR="00DA0778" w:rsidRDefault="00B72364" w:rsidP="005E5A9B">
      <w:pPr>
        <w:pStyle w:val="ListParagraph"/>
        <w:numPr>
          <w:ilvl w:val="0"/>
          <w:numId w:val="39"/>
        </w:numPr>
      </w:pPr>
      <w:r w:rsidRPr="00C75BFB">
        <w:t xml:space="preserve">Crime and Disorder Act 1998 section 17 </w:t>
      </w:r>
    </w:p>
    <w:p w14:paraId="0D34FE5D" w14:textId="535985FD" w:rsidR="00DA0778" w:rsidRDefault="00B72364" w:rsidP="005E5A9B">
      <w:pPr>
        <w:pStyle w:val="ListParagraph"/>
        <w:numPr>
          <w:ilvl w:val="0"/>
          <w:numId w:val="39"/>
        </w:numPr>
      </w:pPr>
      <w:r w:rsidRPr="00C75BFB">
        <w:t>Counter Terrorism and Security Act 2015</w:t>
      </w:r>
    </w:p>
    <w:p w14:paraId="1FFCF99D" w14:textId="3B2D3BC7" w:rsidR="00DA0778" w:rsidRDefault="00B72364" w:rsidP="005E5A9B">
      <w:pPr>
        <w:pStyle w:val="ListParagraph"/>
        <w:numPr>
          <w:ilvl w:val="0"/>
          <w:numId w:val="39"/>
        </w:numPr>
      </w:pPr>
      <w:r w:rsidRPr="00C75BFB">
        <w:t xml:space="preserve">The Data Protection Act 2018 </w:t>
      </w:r>
    </w:p>
    <w:p w14:paraId="39657F05" w14:textId="15A6C8CC" w:rsidR="00DA0778" w:rsidRDefault="00B72364" w:rsidP="005E5A9B">
      <w:pPr>
        <w:pStyle w:val="ListParagraph"/>
        <w:numPr>
          <w:ilvl w:val="0"/>
          <w:numId w:val="39"/>
        </w:numPr>
      </w:pPr>
      <w:r w:rsidRPr="00C75BFB">
        <w:t xml:space="preserve">The Care Act 2014 </w:t>
      </w:r>
    </w:p>
    <w:p w14:paraId="6CB48071" w14:textId="3B429F29" w:rsidR="00DA0778" w:rsidRDefault="00B72364" w:rsidP="005E5A9B">
      <w:pPr>
        <w:pStyle w:val="ListParagraph"/>
        <w:numPr>
          <w:ilvl w:val="0"/>
          <w:numId w:val="39"/>
        </w:numPr>
      </w:pPr>
      <w:r w:rsidRPr="00C75BFB">
        <w:t xml:space="preserve">Equality Act 2010 Health and Safety at Work Act 1974 </w:t>
      </w:r>
    </w:p>
    <w:p w14:paraId="31095BEA" w14:textId="3C03B99C" w:rsidR="00B72364" w:rsidRDefault="00B72364" w:rsidP="005E5A9B">
      <w:pPr>
        <w:pStyle w:val="ListParagraph"/>
        <w:numPr>
          <w:ilvl w:val="0"/>
          <w:numId w:val="39"/>
        </w:numPr>
      </w:pPr>
      <w:r w:rsidRPr="00C75BFB">
        <w:t>The Management of Health and Safety at Work Regulations 1999</w:t>
      </w:r>
    </w:p>
    <w:p w14:paraId="1BB8839B" w14:textId="77777777" w:rsidR="00DA0778" w:rsidRPr="0075000E" w:rsidRDefault="00DA0778" w:rsidP="005E5A9B">
      <w:pPr>
        <w:spacing w:after="0"/>
        <w:rPr>
          <w:rFonts w:cs="Arial"/>
          <w:szCs w:val="24"/>
        </w:rPr>
      </w:pPr>
      <w:r w:rsidRPr="0075000E">
        <w:rPr>
          <w:rFonts w:cs="Arial"/>
          <w:szCs w:val="24"/>
        </w:rPr>
        <w:t>Linked qualifications, accreditations, or Fire Standards:</w:t>
      </w:r>
    </w:p>
    <w:p w14:paraId="109DA528" w14:textId="77777777" w:rsidR="00DA0778" w:rsidRPr="0075000E" w:rsidRDefault="00DA0778" w:rsidP="005E5A9B">
      <w:pPr>
        <w:pStyle w:val="ListParagraph"/>
        <w:numPr>
          <w:ilvl w:val="0"/>
          <w:numId w:val="38"/>
        </w:numPr>
        <w:spacing w:after="0"/>
        <w:rPr>
          <w:rFonts w:cs="Arial"/>
          <w:szCs w:val="24"/>
        </w:rPr>
      </w:pPr>
      <w:r w:rsidRPr="0075000E">
        <w:rPr>
          <w:rFonts w:cs="Arial"/>
          <w:szCs w:val="24"/>
        </w:rPr>
        <w:t>Code of Ethics Fire Standard</w:t>
      </w:r>
    </w:p>
    <w:p w14:paraId="0AD5ACD3" w14:textId="77777777" w:rsidR="00DA0778" w:rsidRPr="0075000E" w:rsidRDefault="00DA0778" w:rsidP="005E5A9B">
      <w:pPr>
        <w:pStyle w:val="ListParagraph"/>
        <w:numPr>
          <w:ilvl w:val="0"/>
          <w:numId w:val="38"/>
        </w:numPr>
        <w:spacing w:after="0"/>
        <w:rPr>
          <w:rFonts w:cs="Arial"/>
          <w:szCs w:val="24"/>
        </w:rPr>
      </w:pPr>
      <w:r w:rsidRPr="0075000E">
        <w:rPr>
          <w:rFonts w:cs="Arial"/>
          <w:szCs w:val="24"/>
        </w:rPr>
        <w:t>Community Risk Management Planning Fire Standard</w:t>
      </w:r>
    </w:p>
    <w:p w14:paraId="4253E475" w14:textId="77777777" w:rsidR="00DA0778" w:rsidRPr="00CE629D" w:rsidRDefault="00DA0778" w:rsidP="005E5A9B">
      <w:pPr>
        <w:pStyle w:val="ListParagraph"/>
        <w:numPr>
          <w:ilvl w:val="0"/>
          <w:numId w:val="38"/>
        </w:numPr>
        <w:spacing w:after="0"/>
        <w:rPr>
          <w:rFonts w:cs="Arial"/>
          <w:szCs w:val="24"/>
        </w:rPr>
      </w:pPr>
      <w:r>
        <w:rPr>
          <w:rFonts w:cs="Arial"/>
          <w:szCs w:val="24"/>
        </w:rPr>
        <w:t>Fire Standards Board –</w:t>
      </w:r>
      <w:r w:rsidRPr="00CE629D">
        <w:rPr>
          <w:rFonts w:cs="Arial"/>
          <w:szCs w:val="24"/>
        </w:rPr>
        <w:t xml:space="preserve"> Fire Investigation </w:t>
      </w:r>
    </w:p>
    <w:p w14:paraId="2770331F" w14:textId="7BE50C83" w:rsidR="00A724A2" w:rsidRDefault="00DA0778" w:rsidP="005E5A9B">
      <w:pPr>
        <w:pStyle w:val="ListParagraph"/>
        <w:numPr>
          <w:ilvl w:val="0"/>
          <w:numId w:val="38"/>
        </w:numPr>
        <w:rPr>
          <w:rFonts w:cs="Arial"/>
          <w:szCs w:val="24"/>
        </w:rPr>
      </w:pPr>
      <w:r>
        <w:rPr>
          <w:rFonts w:cs="Arial"/>
          <w:szCs w:val="24"/>
        </w:rPr>
        <w:t>Fire Standards Board – Prevention</w:t>
      </w:r>
      <w:r w:rsidRPr="0075000E">
        <w:rPr>
          <w:rFonts w:cs="Arial"/>
          <w:szCs w:val="24"/>
        </w:rPr>
        <w:t xml:space="preserve"> </w:t>
      </w:r>
    </w:p>
    <w:p w14:paraId="1D1DF2B5" w14:textId="77777777" w:rsidR="00A724A2" w:rsidRDefault="00A724A2">
      <w:pPr>
        <w:rPr>
          <w:rFonts w:cs="Arial"/>
          <w:szCs w:val="24"/>
        </w:rPr>
      </w:pPr>
      <w:r>
        <w:rPr>
          <w:rFonts w:cs="Arial"/>
          <w:szCs w:val="24"/>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9209"/>
      </w:tblGrid>
      <w:tr w:rsidR="00A724A2" w14:paraId="611A213E" w14:textId="77777777" w:rsidTr="00A724A2">
        <w:trPr>
          <w:trHeight w:val="886"/>
        </w:trPr>
        <w:tc>
          <w:tcPr>
            <w:tcW w:w="9209"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28C678EF" w14:textId="77777777" w:rsidR="00A724A2" w:rsidRDefault="00A724A2" w:rsidP="00A724A2">
            <w:pPr>
              <w:keepNext/>
              <w:numPr>
                <w:ilvl w:val="0"/>
                <w:numId w:val="40"/>
              </w:numPr>
              <w:spacing w:before="240" w:after="60" w:line="240" w:lineRule="auto"/>
              <w:jc w:val="both"/>
              <w:outlineLvl w:val="0"/>
              <w:rPr>
                <w:rFonts w:asciiTheme="minorHAnsi" w:eastAsia="Times New Roman" w:hAnsiTheme="minorHAnsi" w:cs="Times New Roman"/>
                <w:b/>
                <w:bCs/>
                <w:color w:val="FFFFFF"/>
                <w:kern w:val="32"/>
                <w:sz w:val="32"/>
                <w:szCs w:val="32"/>
              </w:rPr>
            </w:pPr>
            <w:r>
              <w:rPr>
                <w:rFonts w:eastAsia="Times New Roman" w:cs="Times New Roman"/>
                <w:color w:val="FFFFFF"/>
                <w:kern w:val="32"/>
                <w:sz w:val="32"/>
                <w:szCs w:val="32"/>
              </w:rPr>
              <w:lastRenderedPageBreak/>
              <w:br w:type="page"/>
            </w:r>
            <w:r>
              <w:rPr>
                <w:rFonts w:eastAsia="Times New Roman" w:cs="Times New Roman"/>
                <w:b/>
                <w:bCs/>
                <w:color w:val="FFFFFF"/>
                <w:kern w:val="32"/>
                <w:sz w:val="32"/>
                <w:szCs w:val="32"/>
              </w:rPr>
              <w:br w:type="page"/>
            </w:r>
            <w:r>
              <w:rPr>
                <w:rFonts w:eastAsia="Times New Roman" w:cs="Times New Roman"/>
                <w:b/>
                <w:bCs/>
                <w:color w:val="FFFFFF"/>
                <w:kern w:val="32"/>
                <w:sz w:val="32"/>
                <w:szCs w:val="32"/>
              </w:rPr>
              <w:br w:type="page"/>
            </w:r>
            <w:bookmarkStart w:id="34" w:name="_Toc140134385"/>
            <w:bookmarkStart w:id="35" w:name="_Toc193888008"/>
            <w:r>
              <w:rPr>
                <w:rFonts w:eastAsia="Times New Roman" w:cs="Times New Roman"/>
                <w:b/>
                <w:bCs/>
                <w:color w:val="FFFFFF"/>
                <w:kern w:val="32"/>
                <w:sz w:val="32"/>
                <w:szCs w:val="32"/>
              </w:rPr>
              <w:t>DOCUMENT CONTROL</w:t>
            </w:r>
            <w:bookmarkEnd w:id="34"/>
            <w:bookmarkEnd w:id="35"/>
          </w:p>
        </w:tc>
      </w:tr>
    </w:tbl>
    <w:p w14:paraId="427A3F1C" w14:textId="77777777" w:rsidR="00A724A2" w:rsidRDefault="00A724A2" w:rsidP="00A724A2">
      <w:pPr>
        <w:rPr>
          <w:rFonts w:cs="Arial"/>
          <w:b/>
          <w:sz w:val="20"/>
          <w:szCs w:val="20"/>
        </w:rPr>
      </w:pPr>
      <w:r>
        <w:rPr>
          <w:rFonts w:cs="Arial"/>
          <w:b/>
          <w:sz w:val="20"/>
          <w:szCs w:val="20"/>
        </w:rPr>
        <w:t>Contact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043"/>
        <w:gridCol w:w="3768"/>
        <w:gridCol w:w="1701"/>
      </w:tblGrid>
      <w:tr w:rsidR="00A724A2" w14:paraId="29BBC5D5" w14:textId="77777777" w:rsidTr="00A724A2">
        <w:trPr>
          <w:trHeight w:val="320"/>
        </w:trPr>
        <w:tc>
          <w:tcPr>
            <w:tcW w:w="1668" w:type="dxa"/>
            <w:tcBorders>
              <w:top w:val="single" w:sz="4" w:space="0" w:color="auto"/>
              <w:left w:val="single" w:sz="4" w:space="0" w:color="auto"/>
              <w:bottom w:val="single" w:sz="4" w:space="0" w:color="auto"/>
              <w:right w:val="single" w:sz="4" w:space="0" w:color="auto"/>
            </w:tcBorders>
            <w:hideMark/>
          </w:tcPr>
          <w:p w14:paraId="66D3EB1D" w14:textId="77777777" w:rsidR="00A724A2" w:rsidRDefault="00A724A2">
            <w:pPr>
              <w:rPr>
                <w:rFonts w:cs="Arial"/>
                <w:sz w:val="20"/>
                <w:szCs w:val="20"/>
              </w:rPr>
            </w:pPr>
            <w:r>
              <w:rPr>
                <w:rFonts w:cs="Arial"/>
                <w:sz w:val="20"/>
                <w:szCs w:val="20"/>
              </w:rPr>
              <w:t>Department</w:t>
            </w:r>
          </w:p>
        </w:tc>
        <w:tc>
          <w:tcPr>
            <w:tcW w:w="2043" w:type="dxa"/>
            <w:tcBorders>
              <w:top w:val="single" w:sz="4" w:space="0" w:color="auto"/>
              <w:left w:val="single" w:sz="4" w:space="0" w:color="auto"/>
              <w:bottom w:val="single" w:sz="4" w:space="0" w:color="auto"/>
              <w:right w:val="single" w:sz="4" w:space="0" w:color="auto"/>
            </w:tcBorders>
            <w:hideMark/>
          </w:tcPr>
          <w:p w14:paraId="6AEF9E7C" w14:textId="77777777" w:rsidR="00A724A2" w:rsidRDefault="00A724A2">
            <w:pPr>
              <w:rPr>
                <w:rFonts w:cs="Arial"/>
                <w:sz w:val="20"/>
                <w:szCs w:val="20"/>
              </w:rPr>
            </w:pPr>
            <w:r>
              <w:rPr>
                <w:rFonts w:cs="Arial"/>
                <w:sz w:val="20"/>
                <w:szCs w:val="20"/>
              </w:rPr>
              <w:t>Name</w:t>
            </w:r>
          </w:p>
        </w:tc>
        <w:tc>
          <w:tcPr>
            <w:tcW w:w="3768" w:type="dxa"/>
            <w:tcBorders>
              <w:top w:val="single" w:sz="4" w:space="0" w:color="auto"/>
              <w:left w:val="single" w:sz="4" w:space="0" w:color="auto"/>
              <w:bottom w:val="single" w:sz="4" w:space="0" w:color="auto"/>
              <w:right w:val="single" w:sz="4" w:space="0" w:color="auto"/>
            </w:tcBorders>
            <w:hideMark/>
          </w:tcPr>
          <w:p w14:paraId="059FEAEB" w14:textId="77777777" w:rsidR="00A724A2" w:rsidRDefault="00A724A2">
            <w:pPr>
              <w:rPr>
                <w:rFonts w:cs="Arial"/>
                <w:sz w:val="20"/>
                <w:szCs w:val="20"/>
              </w:rPr>
            </w:pPr>
            <w:r>
              <w:rPr>
                <w:rFonts w:cs="Arial"/>
                <w:sz w:val="20"/>
                <w:szCs w:val="20"/>
              </w:rPr>
              <w:t>Email</w:t>
            </w:r>
          </w:p>
        </w:tc>
        <w:tc>
          <w:tcPr>
            <w:tcW w:w="1701" w:type="dxa"/>
            <w:tcBorders>
              <w:top w:val="single" w:sz="4" w:space="0" w:color="auto"/>
              <w:left w:val="single" w:sz="4" w:space="0" w:color="auto"/>
              <w:bottom w:val="single" w:sz="4" w:space="0" w:color="auto"/>
              <w:right w:val="single" w:sz="4" w:space="0" w:color="auto"/>
            </w:tcBorders>
            <w:hideMark/>
          </w:tcPr>
          <w:p w14:paraId="6303F430" w14:textId="77777777" w:rsidR="00A724A2" w:rsidRDefault="00A724A2">
            <w:pPr>
              <w:rPr>
                <w:rFonts w:cs="Arial"/>
                <w:sz w:val="20"/>
                <w:szCs w:val="20"/>
              </w:rPr>
            </w:pPr>
            <w:r>
              <w:rPr>
                <w:rFonts w:cs="Arial"/>
                <w:sz w:val="20"/>
                <w:szCs w:val="20"/>
              </w:rPr>
              <w:t>Telephone</w:t>
            </w:r>
          </w:p>
        </w:tc>
      </w:tr>
      <w:tr w:rsidR="00A724A2" w14:paraId="1E56E886" w14:textId="77777777" w:rsidTr="00A724A2">
        <w:tc>
          <w:tcPr>
            <w:tcW w:w="1668" w:type="dxa"/>
            <w:tcBorders>
              <w:top w:val="single" w:sz="4" w:space="0" w:color="auto"/>
              <w:left w:val="single" w:sz="4" w:space="0" w:color="auto"/>
              <w:bottom w:val="single" w:sz="4" w:space="0" w:color="auto"/>
              <w:right w:val="single" w:sz="4" w:space="0" w:color="auto"/>
            </w:tcBorders>
            <w:vAlign w:val="center"/>
            <w:hideMark/>
          </w:tcPr>
          <w:p w14:paraId="23A1418A" w14:textId="4BE728E0" w:rsidR="00A724A2" w:rsidRDefault="00A724A2">
            <w:pPr>
              <w:rPr>
                <w:rFonts w:cs="Arial"/>
                <w:sz w:val="20"/>
                <w:szCs w:val="20"/>
              </w:rPr>
            </w:pPr>
            <w:r>
              <w:rPr>
                <w:rFonts w:cs="Arial"/>
                <w:sz w:val="20"/>
                <w:szCs w:val="20"/>
              </w:rPr>
              <w:t>Prevention</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C5C17B5" w14:textId="77777777" w:rsidR="00A724A2" w:rsidRDefault="00A724A2">
            <w:pPr>
              <w:rPr>
                <w:rFonts w:cs="Arial"/>
                <w:sz w:val="20"/>
                <w:szCs w:val="20"/>
              </w:rPr>
            </w:pPr>
            <w:r>
              <w:rPr>
                <w:rFonts w:cs="Arial"/>
                <w:sz w:val="20"/>
                <w:szCs w:val="20"/>
              </w:rPr>
              <w:t>Matthew Hamer</w:t>
            </w:r>
          </w:p>
        </w:tc>
        <w:tc>
          <w:tcPr>
            <w:tcW w:w="3768" w:type="dxa"/>
            <w:tcBorders>
              <w:top w:val="single" w:sz="4" w:space="0" w:color="auto"/>
              <w:left w:val="single" w:sz="4" w:space="0" w:color="auto"/>
              <w:bottom w:val="single" w:sz="4" w:space="0" w:color="auto"/>
              <w:right w:val="single" w:sz="4" w:space="0" w:color="auto"/>
            </w:tcBorders>
            <w:vAlign w:val="center"/>
            <w:hideMark/>
          </w:tcPr>
          <w:p w14:paraId="74066D04" w14:textId="77777777" w:rsidR="00A724A2" w:rsidRDefault="00A724A2">
            <w:pPr>
              <w:rPr>
                <w:rFonts w:cs="Arial"/>
                <w:sz w:val="20"/>
                <w:szCs w:val="20"/>
              </w:rPr>
            </w:pPr>
            <w:r>
              <w:rPr>
                <w:rFonts w:cs="Arial"/>
                <w:sz w:val="20"/>
                <w:szCs w:val="20"/>
              </w:rPr>
              <w:t>matthewhamer@lancsfirerescue.org.uk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9132CE" w14:textId="77777777" w:rsidR="00A724A2" w:rsidRDefault="00A724A2">
            <w:pPr>
              <w:rPr>
                <w:rFonts w:cs="Arial"/>
                <w:sz w:val="20"/>
                <w:szCs w:val="20"/>
              </w:rPr>
            </w:pPr>
            <w:r>
              <w:rPr>
                <w:rFonts w:cs="Arial"/>
                <w:sz w:val="20"/>
                <w:szCs w:val="20"/>
              </w:rPr>
              <w:t>2-6931</w:t>
            </w:r>
          </w:p>
        </w:tc>
      </w:tr>
    </w:tbl>
    <w:p w14:paraId="07230E70" w14:textId="77777777" w:rsidR="00A724A2" w:rsidRDefault="00A724A2" w:rsidP="00A724A2">
      <w:pPr>
        <w:rPr>
          <w:rFonts w:cs="Arial"/>
          <w:sz w:val="20"/>
          <w:szCs w:val="20"/>
        </w:rPr>
      </w:pPr>
    </w:p>
    <w:p w14:paraId="66ED832D" w14:textId="77777777" w:rsidR="00A724A2" w:rsidRDefault="00A724A2" w:rsidP="00A724A2">
      <w:pPr>
        <w:rPr>
          <w:rFonts w:cs="Arial"/>
          <w:b/>
          <w:sz w:val="20"/>
          <w:szCs w:val="20"/>
        </w:rPr>
      </w:pPr>
      <w:r>
        <w:rPr>
          <w:rFonts w:cs="Arial"/>
          <w:b/>
          <w:sz w:val="20"/>
          <w:szCs w:val="20"/>
        </w:rPr>
        <w:t>Amendment History</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389"/>
        <w:gridCol w:w="4565"/>
        <w:gridCol w:w="2097"/>
      </w:tblGrid>
      <w:tr w:rsidR="00A724A2" w14:paraId="114AD89A" w14:textId="77777777" w:rsidTr="00A724A2">
        <w:tc>
          <w:tcPr>
            <w:tcW w:w="1129" w:type="dxa"/>
            <w:tcBorders>
              <w:top w:val="single" w:sz="4" w:space="0" w:color="auto"/>
              <w:left w:val="single" w:sz="4" w:space="0" w:color="auto"/>
              <w:bottom w:val="single" w:sz="4" w:space="0" w:color="auto"/>
              <w:right w:val="single" w:sz="4" w:space="0" w:color="auto"/>
            </w:tcBorders>
            <w:hideMark/>
          </w:tcPr>
          <w:p w14:paraId="40CE40CC" w14:textId="77777777" w:rsidR="00A724A2" w:rsidRDefault="00A724A2">
            <w:pPr>
              <w:rPr>
                <w:rFonts w:cs="Arial"/>
                <w:sz w:val="20"/>
                <w:szCs w:val="20"/>
              </w:rPr>
            </w:pPr>
            <w:r>
              <w:rPr>
                <w:rFonts w:cs="Arial"/>
                <w:sz w:val="20"/>
                <w:szCs w:val="20"/>
              </w:rPr>
              <w:t>Version</w:t>
            </w:r>
          </w:p>
        </w:tc>
        <w:tc>
          <w:tcPr>
            <w:tcW w:w="1389" w:type="dxa"/>
            <w:tcBorders>
              <w:top w:val="single" w:sz="4" w:space="0" w:color="auto"/>
              <w:left w:val="single" w:sz="4" w:space="0" w:color="auto"/>
              <w:bottom w:val="single" w:sz="4" w:space="0" w:color="auto"/>
              <w:right w:val="single" w:sz="4" w:space="0" w:color="auto"/>
            </w:tcBorders>
            <w:hideMark/>
          </w:tcPr>
          <w:p w14:paraId="439897B8" w14:textId="77777777" w:rsidR="00A724A2" w:rsidRDefault="00A724A2">
            <w:pPr>
              <w:rPr>
                <w:rFonts w:cs="Arial"/>
                <w:sz w:val="20"/>
                <w:szCs w:val="20"/>
              </w:rPr>
            </w:pPr>
            <w:r>
              <w:rPr>
                <w:rFonts w:cs="Arial"/>
                <w:sz w:val="20"/>
                <w:szCs w:val="20"/>
              </w:rPr>
              <w:t>Date</w:t>
            </w:r>
          </w:p>
        </w:tc>
        <w:tc>
          <w:tcPr>
            <w:tcW w:w="4565" w:type="dxa"/>
            <w:tcBorders>
              <w:top w:val="single" w:sz="4" w:space="0" w:color="auto"/>
              <w:left w:val="single" w:sz="4" w:space="0" w:color="auto"/>
              <w:bottom w:val="single" w:sz="4" w:space="0" w:color="auto"/>
              <w:right w:val="single" w:sz="4" w:space="0" w:color="auto"/>
            </w:tcBorders>
            <w:hideMark/>
          </w:tcPr>
          <w:p w14:paraId="50013DDE" w14:textId="77777777" w:rsidR="00A724A2" w:rsidRDefault="00A724A2">
            <w:pPr>
              <w:rPr>
                <w:rFonts w:cs="Arial"/>
                <w:sz w:val="20"/>
                <w:szCs w:val="20"/>
              </w:rPr>
            </w:pPr>
            <w:r>
              <w:rPr>
                <w:rFonts w:cs="Arial"/>
                <w:sz w:val="20"/>
                <w:szCs w:val="20"/>
              </w:rPr>
              <w:t>Reasons for Change</w:t>
            </w:r>
          </w:p>
        </w:tc>
        <w:tc>
          <w:tcPr>
            <w:tcW w:w="2097" w:type="dxa"/>
            <w:tcBorders>
              <w:top w:val="single" w:sz="4" w:space="0" w:color="auto"/>
              <w:left w:val="single" w:sz="4" w:space="0" w:color="auto"/>
              <w:bottom w:val="single" w:sz="4" w:space="0" w:color="auto"/>
              <w:right w:val="single" w:sz="4" w:space="0" w:color="auto"/>
            </w:tcBorders>
            <w:hideMark/>
          </w:tcPr>
          <w:p w14:paraId="5AAF4730" w14:textId="77777777" w:rsidR="00A724A2" w:rsidRDefault="00A724A2">
            <w:pPr>
              <w:rPr>
                <w:rFonts w:cs="Arial"/>
                <w:sz w:val="20"/>
                <w:szCs w:val="20"/>
              </w:rPr>
            </w:pPr>
            <w:r>
              <w:rPr>
                <w:rFonts w:cs="Arial"/>
                <w:sz w:val="20"/>
                <w:szCs w:val="20"/>
              </w:rPr>
              <w:t>Amended by</w:t>
            </w:r>
          </w:p>
        </w:tc>
      </w:tr>
      <w:tr w:rsidR="00A724A2" w14:paraId="44A492FC" w14:textId="77777777" w:rsidTr="00A724A2">
        <w:tc>
          <w:tcPr>
            <w:tcW w:w="1129" w:type="dxa"/>
            <w:tcBorders>
              <w:top w:val="single" w:sz="4" w:space="0" w:color="auto"/>
              <w:left w:val="single" w:sz="4" w:space="0" w:color="auto"/>
              <w:bottom w:val="single" w:sz="4" w:space="0" w:color="auto"/>
              <w:right w:val="single" w:sz="4" w:space="0" w:color="auto"/>
            </w:tcBorders>
            <w:vAlign w:val="center"/>
            <w:hideMark/>
          </w:tcPr>
          <w:p w14:paraId="7F644F74" w14:textId="77777777" w:rsidR="00A724A2" w:rsidRDefault="00A724A2">
            <w:pPr>
              <w:rPr>
                <w:rFonts w:cs="Arial"/>
                <w:sz w:val="20"/>
                <w:szCs w:val="20"/>
              </w:rPr>
            </w:pPr>
            <w:r>
              <w:rPr>
                <w:rFonts w:cs="Arial"/>
                <w:sz w:val="20"/>
                <w:szCs w:val="20"/>
              </w:rPr>
              <w:t>1.0</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649083B" w14:textId="77777777" w:rsidR="00A724A2" w:rsidRDefault="00A724A2">
            <w:pPr>
              <w:rPr>
                <w:rFonts w:cs="Arial"/>
                <w:sz w:val="20"/>
                <w:szCs w:val="20"/>
              </w:rPr>
            </w:pPr>
            <w:r>
              <w:rPr>
                <w:rFonts w:cs="Arial"/>
                <w:sz w:val="20"/>
                <w:szCs w:val="20"/>
              </w:rPr>
              <w:t>01/01/2022</w:t>
            </w:r>
          </w:p>
        </w:tc>
        <w:tc>
          <w:tcPr>
            <w:tcW w:w="4565" w:type="dxa"/>
            <w:tcBorders>
              <w:top w:val="single" w:sz="4" w:space="0" w:color="auto"/>
              <w:left w:val="single" w:sz="4" w:space="0" w:color="auto"/>
              <w:bottom w:val="single" w:sz="4" w:space="0" w:color="auto"/>
              <w:right w:val="single" w:sz="4" w:space="0" w:color="auto"/>
            </w:tcBorders>
            <w:vAlign w:val="center"/>
            <w:hideMark/>
          </w:tcPr>
          <w:p w14:paraId="7ACD9945" w14:textId="77777777" w:rsidR="00A724A2" w:rsidRDefault="00A724A2">
            <w:pPr>
              <w:rPr>
                <w:rFonts w:cs="Arial"/>
                <w:sz w:val="20"/>
                <w:szCs w:val="20"/>
              </w:rPr>
            </w:pPr>
            <w:r>
              <w:rPr>
                <w:rFonts w:cs="Arial"/>
                <w:sz w:val="20"/>
                <w:szCs w:val="20"/>
              </w:rPr>
              <w:t xml:space="preserve">Initial Draft Document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3C7DE41A" w14:textId="77777777" w:rsidR="00A724A2" w:rsidRDefault="00A724A2">
            <w:pPr>
              <w:rPr>
                <w:rFonts w:cs="Arial"/>
                <w:sz w:val="20"/>
                <w:szCs w:val="20"/>
              </w:rPr>
            </w:pPr>
            <w:r>
              <w:rPr>
                <w:rFonts w:cs="Arial"/>
                <w:sz w:val="20"/>
                <w:szCs w:val="20"/>
              </w:rPr>
              <w:t>AM Hutton</w:t>
            </w:r>
          </w:p>
        </w:tc>
      </w:tr>
      <w:tr w:rsidR="00A724A2" w14:paraId="372D49DA" w14:textId="77777777" w:rsidTr="00A724A2">
        <w:tc>
          <w:tcPr>
            <w:tcW w:w="1129" w:type="dxa"/>
            <w:tcBorders>
              <w:top w:val="single" w:sz="4" w:space="0" w:color="auto"/>
              <w:left w:val="single" w:sz="4" w:space="0" w:color="auto"/>
              <w:bottom w:val="single" w:sz="4" w:space="0" w:color="auto"/>
              <w:right w:val="single" w:sz="4" w:space="0" w:color="auto"/>
            </w:tcBorders>
            <w:vAlign w:val="center"/>
            <w:hideMark/>
          </w:tcPr>
          <w:p w14:paraId="78A7A9B5" w14:textId="77777777" w:rsidR="00A724A2" w:rsidRDefault="00A724A2">
            <w:pPr>
              <w:rPr>
                <w:rFonts w:cs="Arial"/>
                <w:sz w:val="20"/>
                <w:szCs w:val="20"/>
              </w:rPr>
            </w:pPr>
            <w:r>
              <w:rPr>
                <w:rFonts w:cs="Arial"/>
                <w:sz w:val="20"/>
                <w:szCs w:val="20"/>
              </w:rPr>
              <w:t>1.1</w:t>
            </w:r>
          </w:p>
        </w:tc>
        <w:tc>
          <w:tcPr>
            <w:tcW w:w="1389" w:type="dxa"/>
            <w:tcBorders>
              <w:top w:val="single" w:sz="4" w:space="0" w:color="auto"/>
              <w:left w:val="single" w:sz="4" w:space="0" w:color="auto"/>
              <w:bottom w:val="single" w:sz="4" w:space="0" w:color="auto"/>
              <w:right w:val="single" w:sz="4" w:space="0" w:color="auto"/>
            </w:tcBorders>
            <w:vAlign w:val="center"/>
            <w:hideMark/>
          </w:tcPr>
          <w:p w14:paraId="53266EA0" w14:textId="77777777" w:rsidR="00A724A2" w:rsidRDefault="00A724A2">
            <w:pPr>
              <w:rPr>
                <w:rFonts w:cs="Arial"/>
                <w:sz w:val="20"/>
                <w:szCs w:val="20"/>
              </w:rPr>
            </w:pPr>
            <w:r>
              <w:rPr>
                <w:rFonts w:cs="Arial"/>
                <w:sz w:val="20"/>
                <w:szCs w:val="20"/>
              </w:rPr>
              <w:t>01/04/2022</w:t>
            </w:r>
          </w:p>
        </w:tc>
        <w:tc>
          <w:tcPr>
            <w:tcW w:w="4565" w:type="dxa"/>
            <w:tcBorders>
              <w:top w:val="single" w:sz="4" w:space="0" w:color="auto"/>
              <w:left w:val="single" w:sz="4" w:space="0" w:color="auto"/>
              <w:bottom w:val="single" w:sz="4" w:space="0" w:color="auto"/>
              <w:right w:val="single" w:sz="4" w:space="0" w:color="auto"/>
            </w:tcBorders>
            <w:vAlign w:val="center"/>
            <w:hideMark/>
          </w:tcPr>
          <w:p w14:paraId="046EE34B" w14:textId="77777777" w:rsidR="00A724A2" w:rsidRDefault="00A724A2">
            <w:pPr>
              <w:rPr>
                <w:rFonts w:cs="Arial"/>
                <w:sz w:val="20"/>
                <w:szCs w:val="20"/>
              </w:rPr>
            </w:pPr>
            <w:r>
              <w:rPr>
                <w:rFonts w:cs="Arial"/>
                <w:sz w:val="20"/>
                <w:szCs w:val="20"/>
              </w:rPr>
              <w:t xml:space="preserve">Final Document </w:t>
            </w:r>
          </w:p>
        </w:tc>
        <w:tc>
          <w:tcPr>
            <w:tcW w:w="2097" w:type="dxa"/>
            <w:tcBorders>
              <w:top w:val="single" w:sz="4" w:space="0" w:color="auto"/>
              <w:left w:val="single" w:sz="4" w:space="0" w:color="auto"/>
              <w:bottom w:val="single" w:sz="4" w:space="0" w:color="auto"/>
              <w:right w:val="single" w:sz="4" w:space="0" w:color="auto"/>
            </w:tcBorders>
            <w:vAlign w:val="center"/>
            <w:hideMark/>
          </w:tcPr>
          <w:p w14:paraId="2D126EB1" w14:textId="77777777" w:rsidR="00A724A2" w:rsidRDefault="00A724A2">
            <w:pPr>
              <w:rPr>
                <w:rFonts w:cs="Arial"/>
                <w:sz w:val="20"/>
                <w:szCs w:val="20"/>
              </w:rPr>
            </w:pPr>
            <w:r>
              <w:rPr>
                <w:rFonts w:cs="Arial"/>
                <w:sz w:val="20"/>
                <w:szCs w:val="20"/>
              </w:rPr>
              <w:t xml:space="preserve">AM Hutton </w:t>
            </w:r>
          </w:p>
        </w:tc>
      </w:tr>
      <w:tr w:rsidR="00A724A2" w14:paraId="0C8C47AE" w14:textId="77777777" w:rsidTr="00A724A2">
        <w:tc>
          <w:tcPr>
            <w:tcW w:w="1129" w:type="dxa"/>
            <w:tcBorders>
              <w:top w:val="single" w:sz="4" w:space="0" w:color="auto"/>
              <w:left w:val="single" w:sz="4" w:space="0" w:color="auto"/>
              <w:bottom w:val="single" w:sz="4" w:space="0" w:color="auto"/>
              <w:right w:val="single" w:sz="4" w:space="0" w:color="auto"/>
            </w:tcBorders>
            <w:vAlign w:val="center"/>
            <w:hideMark/>
          </w:tcPr>
          <w:p w14:paraId="5F7709F5" w14:textId="77777777" w:rsidR="00A724A2" w:rsidRDefault="00A724A2">
            <w:pPr>
              <w:rPr>
                <w:rFonts w:cs="Arial"/>
                <w:sz w:val="20"/>
                <w:szCs w:val="20"/>
              </w:rPr>
            </w:pPr>
            <w:r>
              <w:rPr>
                <w:rFonts w:cs="Arial"/>
                <w:sz w:val="20"/>
                <w:szCs w:val="20"/>
              </w:rPr>
              <w:t>1.2</w:t>
            </w:r>
          </w:p>
        </w:tc>
        <w:tc>
          <w:tcPr>
            <w:tcW w:w="1389" w:type="dxa"/>
            <w:tcBorders>
              <w:top w:val="single" w:sz="4" w:space="0" w:color="auto"/>
              <w:left w:val="single" w:sz="4" w:space="0" w:color="auto"/>
              <w:bottom w:val="single" w:sz="4" w:space="0" w:color="auto"/>
              <w:right w:val="single" w:sz="4" w:space="0" w:color="auto"/>
            </w:tcBorders>
            <w:vAlign w:val="center"/>
            <w:hideMark/>
          </w:tcPr>
          <w:p w14:paraId="74C5ED11" w14:textId="77777777" w:rsidR="00A724A2" w:rsidRDefault="00A724A2">
            <w:pPr>
              <w:rPr>
                <w:rFonts w:cs="Arial"/>
                <w:sz w:val="20"/>
                <w:szCs w:val="20"/>
              </w:rPr>
            </w:pPr>
            <w:r>
              <w:rPr>
                <w:rFonts w:cs="Arial"/>
                <w:sz w:val="20"/>
                <w:szCs w:val="20"/>
              </w:rPr>
              <w:t>19/03/2024</w:t>
            </w:r>
          </w:p>
        </w:tc>
        <w:tc>
          <w:tcPr>
            <w:tcW w:w="4565" w:type="dxa"/>
            <w:tcBorders>
              <w:top w:val="single" w:sz="4" w:space="0" w:color="auto"/>
              <w:left w:val="single" w:sz="4" w:space="0" w:color="auto"/>
              <w:bottom w:val="single" w:sz="4" w:space="0" w:color="auto"/>
              <w:right w:val="single" w:sz="4" w:space="0" w:color="auto"/>
            </w:tcBorders>
            <w:vAlign w:val="center"/>
            <w:hideMark/>
          </w:tcPr>
          <w:p w14:paraId="6824A90C" w14:textId="0B5E0B4F" w:rsidR="00A724A2" w:rsidRDefault="00A724A2">
            <w:pPr>
              <w:spacing w:after="0" w:line="240" w:lineRule="auto"/>
              <w:rPr>
                <w:rFonts w:cs="Arial"/>
                <w:sz w:val="20"/>
                <w:szCs w:val="20"/>
              </w:rPr>
            </w:pPr>
            <w:r>
              <w:rPr>
                <w:rFonts w:cs="Arial"/>
                <w:sz w:val="20"/>
                <w:szCs w:val="20"/>
              </w:rPr>
              <w:t>Yearly review and update document to reflect changes in legislation and synergy with protection services.</w:t>
            </w:r>
          </w:p>
        </w:tc>
        <w:tc>
          <w:tcPr>
            <w:tcW w:w="2097" w:type="dxa"/>
            <w:tcBorders>
              <w:top w:val="single" w:sz="4" w:space="0" w:color="auto"/>
              <w:left w:val="single" w:sz="4" w:space="0" w:color="auto"/>
              <w:bottom w:val="single" w:sz="4" w:space="0" w:color="auto"/>
              <w:right w:val="single" w:sz="4" w:space="0" w:color="auto"/>
            </w:tcBorders>
            <w:vAlign w:val="center"/>
            <w:hideMark/>
          </w:tcPr>
          <w:p w14:paraId="61762592" w14:textId="77777777" w:rsidR="00A724A2" w:rsidRDefault="00A724A2">
            <w:pPr>
              <w:rPr>
                <w:rFonts w:cs="Arial"/>
                <w:sz w:val="20"/>
                <w:szCs w:val="20"/>
              </w:rPr>
            </w:pPr>
            <w:r>
              <w:rPr>
                <w:rFonts w:cs="Arial"/>
                <w:sz w:val="20"/>
                <w:szCs w:val="20"/>
              </w:rPr>
              <w:t>AM Hamer</w:t>
            </w:r>
          </w:p>
        </w:tc>
      </w:tr>
      <w:tr w:rsidR="00A724A2" w14:paraId="4B7AC698" w14:textId="77777777" w:rsidTr="00A724A2">
        <w:tc>
          <w:tcPr>
            <w:tcW w:w="1129" w:type="dxa"/>
            <w:tcBorders>
              <w:top w:val="single" w:sz="4" w:space="0" w:color="auto"/>
              <w:left w:val="single" w:sz="4" w:space="0" w:color="auto"/>
              <w:bottom w:val="single" w:sz="4" w:space="0" w:color="auto"/>
              <w:right w:val="single" w:sz="4" w:space="0" w:color="auto"/>
            </w:tcBorders>
            <w:vAlign w:val="center"/>
          </w:tcPr>
          <w:p w14:paraId="7CA6986D" w14:textId="4735BDDB" w:rsidR="00A724A2" w:rsidRDefault="00C55746" w:rsidP="000E4D64">
            <w:pPr>
              <w:spacing w:after="0" w:line="240" w:lineRule="auto"/>
              <w:rPr>
                <w:rFonts w:cs="Arial"/>
                <w:sz w:val="20"/>
                <w:szCs w:val="20"/>
              </w:rPr>
            </w:pPr>
            <w:r>
              <w:rPr>
                <w:rFonts w:cs="Arial"/>
                <w:sz w:val="20"/>
                <w:szCs w:val="20"/>
              </w:rPr>
              <w:t>1.3</w:t>
            </w:r>
          </w:p>
        </w:tc>
        <w:tc>
          <w:tcPr>
            <w:tcW w:w="1389" w:type="dxa"/>
            <w:tcBorders>
              <w:top w:val="single" w:sz="4" w:space="0" w:color="auto"/>
              <w:left w:val="single" w:sz="4" w:space="0" w:color="auto"/>
              <w:bottom w:val="single" w:sz="4" w:space="0" w:color="auto"/>
              <w:right w:val="single" w:sz="4" w:space="0" w:color="auto"/>
            </w:tcBorders>
            <w:vAlign w:val="center"/>
          </w:tcPr>
          <w:p w14:paraId="1E3292F9" w14:textId="35768F4A" w:rsidR="00A724A2" w:rsidRDefault="00C55746" w:rsidP="000E4D64">
            <w:pPr>
              <w:spacing w:after="0" w:line="240" w:lineRule="auto"/>
              <w:rPr>
                <w:rFonts w:cs="Arial"/>
                <w:sz w:val="20"/>
                <w:szCs w:val="20"/>
              </w:rPr>
            </w:pPr>
            <w:r>
              <w:rPr>
                <w:rFonts w:cs="Arial"/>
                <w:sz w:val="20"/>
                <w:szCs w:val="20"/>
              </w:rPr>
              <w:t>26/03/2025</w:t>
            </w:r>
          </w:p>
        </w:tc>
        <w:tc>
          <w:tcPr>
            <w:tcW w:w="4565" w:type="dxa"/>
            <w:tcBorders>
              <w:top w:val="single" w:sz="4" w:space="0" w:color="auto"/>
              <w:left w:val="single" w:sz="4" w:space="0" w:color="auto"/>
              <w:bottom w:val="single" w:sz="4" w:space="0" w:color="auto"/>
              <w:right w:val="single" w:sz="4" w:space="0" w:color="auto"/>
            </w:tcBorders>
            <w:vAlign w:val="center"/>
          </w:tcPr>
          <w:p w14:paraId="153D1A39" w14:textId="69935B69" w:rsidR="00A724A2" w:rsidRDefault="00C55746" w:rsidP="000E4D64">
            <w:pPr>
              <w:spacing w:after="0" w:line="240" w:lineRule="auto"/>
              <w:rPr>
                <w:rFonts w:cs="Arial"/>
                <w:sz w:val="20"/>
                <w:szCs w:val="20"/>
              </w:rPr>
            </w:pPr>
            <w:r>
              <w:rPr>
                <w:rFonts w:cs="Arial"/>
                <w:sz w:val="20"/>
                <w:szCs w:val="20"/>
              </w:rPr>
              <w:t>Yearly review and update to reflect terminology an/or legislation changes along with updating strategic deliverables.</w:t>
            </w:r>
          </w:p>
        </w:tc>
        <w:tc>
          <w:tcPr>
            <w:tcW w:w="2097" w:type="dxa"/>
            <w:tcBorders>
              <w:top w:val="single" w:sz="4" w:space="0" w:color="auto"/>
              <w:left w:val="single" w:sz="4" w:space="0" w:color="auto"/>
              <w:bottom w:val="single" w:sz="4" w:space="0" w:color="auto"/>
              <w:right w:val="single" w:sz="4" w:space="0" w:color="auto"/>
            </w:tcBorders>
            <w:vAlign w:val="center"/>
          </w:tcPr>
          <w:p w14:paraId="6423C649" w14:textId="6CD2D6B2" w:rsidR="00A724A2" w:rsidRDefault="00C55746" w:rsidP="000E4D64">
            <w:pPr>
              <w:spacing w:after="0" w:line="240" w:lineRule="auto"/>
              <w:rPr>
                <w:rFonts w:cs="Arial"/>
                <w:sz w:val="20"/>
                <w:szCs w:val="20"/>
              </w:rPr>
            </w:pPr>
            <w:r>
              <w:rPr>
                <w:rFonts w:cs="Arial"/>
                <w:sz w:val="20"/>
                <w:szCs w:val="20"/>
              </w:rPr>
              <w:t>AM Hamer</w:t>
            </w:r>
          </w:p>
        </w:tc>
      </w:tr>
      <w:tr w:rsidR="00A724A2" w14:paraId="43C9DA66" w14:textId="77777777" w:rsidTr="00A724A2">
        <w:tc>
          <w:tcPr>
            <w:tcW w:w="1129" w:type="dxa"/>
            <w:tcBorders>
              <w:top w:val="single" w:sz="4" w:space="0" w:color="auto"/>
              <w:left w:val="single" w:sz="4" w:space="0" w:color="auto"/>
              <w:bottom w:val="single" w:sz="4" w:space="0" w:color="auto"/>
              <w:right w:val="single" w:sz="4" w:space="0" w:color="auto"/>
            </w:tcBorders>
            <w:vAlign w:val="center"/>
          </w:tcPr>
          <w:p w14:paraId="40219A86" w14:textId="77777777" w:rsidR="00A724A2" w:rsidRDefault="00A724A2">
            <w:pPr>
              <w:rPr>
                <w:rFonts w:cs="Arial"/>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6431D055" w14:textId="77777777" w:rsidR="00A724A2" w:rsidRDefault="00A724A2">
            <w:pPr>
              <w:rPr>
                <w:rFonts w:cs="Arial"/>
                <w:sz w:val="20"/>
                <w:szCs w:val="20"/>
              </w:rPr>
            </w:pPr>
          </w:p>
        </w:tc>
        <w:tc>
          <w:tcPr>
            <w:tcW w:w="4565" w:type="dxa"/>
            <w:tcBorders>
              <w:top w:val="single" w:sz="4" w:space="0" w:color="auto"/>
              <w:left w:val="single" w:sz="4" w:space="0" w:color="auto"/>
              <w:bottom w:val="single" w:sz="4" w:space="0" w:color="auto"/>
              <w:right w:val="single" w:sz="4" w:space="0" w:color="auto"/>
            </w:tcBorders>
            <w:vAlign w:val="center"/>
          </w:tcPr>
          <w:p w14:paraId="66123BEC" w14:textId="77777777" w:rsidR="00A724A2" w:rsidRDefault="00A724A2">
            <w:pPr>
              <w:rPr>
                <w:rFonts w:cs="Arial"/>
                <w:sz w:val="20"/>
                <w:szCs w:val="20"/>
              </w:rPr>
            </w:pPr>
          </w:p>
        </w:tc>
        <w:tc>
          <w:tcPr>
            <w:tcW w:w="2097" w:type="dxa"/>
            <w:tcBorders>
              <w:top w:val="single" w:sz="4" w:space="0" w:color="auto"/>
              <w:left w:val="single" w:sz="4" w:space="0" w:color="auto"/>
              <w:bottom w:val="single" w:sz="4" w:space="0" w:color="auto"/>
              <w:right w:val="single" w:sz="4" w:space="0" w:color="auto"/>
            </w:tcBorders>
            <w:vAlign w:val="center"/>
          </w:tcPr>
          <w:p w14:paraId="6491ADEA" w14:textId="77777777" w:rsidR="00A724A2" w:rsidRDefault="00A724A2">
            <w:pPr>
              <w:rPr>
                <w:rFonts w:cs="Arial"/>
                <w:sz w:val="20"/>
                <w:szCs w:val="20"/>
              </w:rPr>
            </w:pPr>
          </w:p>
        </w:tc>
      </w:tr>
      <w:tr w:rsidR="00A724A2" w14:paraId="21B44BBD" w14:textId="77777777" w:rsidTr="00A724A2">
        <w:tc>
          <w:tcPr>
            <w:tcW w:w="1129" w:type="dxa"/>
            <w:tcBorders>
              <w:top w:val="single" w:sz="4" w:space="0" w:color="auto"/>
              <w:left w:val="single" w:sz="4" w:space="0" w:color="auto"/>
              <w:bottom w:val="single" w:sz="4" w:space="0" w:color="auto"/>
              <w:right w:val="single" w:sz="4" w:space="0" w:color="auto"/>
            </w:tcBorders>
            <w:vAlign w:val="center"/>
          </w:tcPr>
          <w:p w14:paraId="31CC6694" w14:textId="77777777" w:rsidR="00A724A2" w:rsidRDefault="00A724A2">
            <w:pPr>
              <w:rPr>
                <w:rFonts w:cs="Arial"/>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14:paraId="09880859" w14:textId="77777777" w:rsidR="00A724A2" w:rsidRDefault="00A724A2">
            <w:pPr>
              <w:rPr>
                <w:rFonts w:cs="Arial"/>
                <w:sz w:val="20"/>
                <w:szCs w:val="20"/>
              </w:rPr>
            </w:pPr>
          </w:p>
        </w:tc>
        <w:tc>
          <w:tcPr>
            <w:tcW w:w="4565" w:type="dxa"/>
            <w:tcBorders>
              <w:top w:val="single" w:sz="4" w:space="0" w:color="auto"/>
              <w:left w:val="single" w:sz="4" w:space="0" w:color="auto"/>
              <w:bottom w:val="single" w:sz="4" w:space="0" w:color="auto"/>
              <w:right w:val="single" w:sz="4" w:space="0" w:color="auto"/>
            </w:tcBorders>
            <w:vAlign w:val="center"/>
          </w:tcPr>
          <w:p w14:paraId="42B4E3DF" w14:textId="77777777" w:rsidR="00A724A2" w:rsidRDefault="00A724A2">
            <w:pPr>
              <w:rPr>
                <w:rFonts w:cs="Arial"/>
                <w:sz w:val="20"/>
                <w:szCs w:val="20"/>
              </w:rPr>
            </w:pPr>
          </w:p>
        </w:tc>
        <w:tc>
          <w:tcPr>
            <w:tcW w:w="2097" w:type="dxa"/>
            <w:tcBorders>
              <w:top w:val="single" w:sz="4" w:space="0" w:color="auto"/>
              <w:left w:val="single" w:sz="4" w:space="0" w:color="auto"/>
              <w:bottom w:val="single" w:sz="4" w:space="0" w:color="auto"/>
              <w:right w:val="single" w:sz="4" w:space="0" w:color="auto"/>
            </w:tcBorders>
            <w:vAlign w:val="center"/>
          </w:tcPr>
          <w:p w14:paraId="3096BBED" w14:textId="77777777" w:rsidR="00A724A2" w:rsidRDefault="00A724A2">
            <w:pPr>
              <w:rPr>
                <w:rFonts w:cs="Arial"/>
                <w:sz w:val="20"/>
                <w:szCs w:val="20"/>
              </w:rPr>
            </w:pPr>
          </w:p>
        </w:tc>
      </w:tr>
    </w:tbl>
    <w:p w14:paraId="1CCA66EE" w14:textId="77777777" w:rsidR="00A724A2" w:rsidRDefault="00A724A2" w:rsidP="00A724A2">
      <w:pPr>
        <w:rPr>
          <w:rFonts w:cs="Arial"/>
          <w:sz w:val="20"/>
          <w:szCs w:val="20"/>
        </w:rPr>
      </w:pPr>
    </w:p>
    <w:p w14:paraId="1BDB8710" w14:textId="77777777" w:rsidR="00A724A2" w:rsidRDefault="00A724A2" w:rsidP="00A724A2">
      <w:pPr>
        <w:rPr>
          <w:rFonts w:cs="Arial"/>
          <w:b/>
          <w:bCs/>
          <w:sz w:val="20"/>
          <w:szCs w:val="20"/>
        </w:rPr>
      </w:pPr>
      <w:r>
        <w:rPr>
          <w:rFonts w:cs="Arial"/>
          <w:b/>
          <w:bCs/>
          <w:color w:val="000000"/>
          <w:sz w:val="20"/>
          <w:szCs w:val="20"/>
        </w:rPr>
        <w:t>Related Documents</w:t>
      </w:r>
    </w:p>
    <w:tbl>
      <w:tblPr>
        <w:tblStyle w:val="TableGrid"/>
        <w:tblW w:w="9193" w:type="dxa"/>
        <w:tblInd w:w="0" w:type="dxa"/>
        <w:tblLook w:val="04A0" w:firstRow="1" w:lastRow="0" w:firstColumn="1" w:lastColumn="0" w:noHBand="0" w:noVBand="1"/>
      </w:tblPr>
      <w:tblGrid>
        <w:gridCol w:w="2401"/>
        <w:gridCol w:w="2099"/>
        <w:gridCol w:w="2250"/>
        <w:gridCol w:w="2443"/>
      </w:tblGrid>
      <w:tr w:rsidR="00A724A2" w14:paraId="787DBE52" w14:textId="77777777" w:rsidTr="00A724A2">
        <w:trPr>
          <w:trHeight w:val="255"/>
        </w:trPr>
        <w:tc>
          <w:tcPr>
            <w:tcW w:w="2401" w:type="dxa"/>
            <w:tcBorders>
              <w:top w:val="single" w:sz="4" w:space="0" w:color="auto"/>
              <w:left w:val="single" w:sz="4" w:space="0" w:color="auto"/>
              <w:bottom w:val="single" w:sz="4" w:space="0" w:color="auto"/>
              <w:right w:val="single" w:sz="4" w:space="0" w:color="auto"/>
            </w:tcBorders>
            <w:hideMark/>
          </w:tcPr>
          <w:p w14:paraId="4FD9390B" w14:textId="77777777" w:rsidR="00A724A2" w:rsidRDefault="00A724A2">
            <w:pPr>
              <w:jc w:val="center"/>
              <w:rPr>
                <w:rFonts w:cs="Arial"/>
                <w:sz w:val="20"/>
                <w:szCs w:val="20"/>
              </w:rPr>
            </w:pPr>
            <w:r>
              <w:rPr>
                <w:rFonts w:cs="Arial"/>
                <w:color w:val="000000"/>
                <w:sz w:val="20"/>
                <w:szCs w:val="20"/>
              </w:rPr>
              <w:t>Document Type</w:t>
            </w:r>
          </w:p>
        </w:tc>
        <w:tc>
          <w:tcPr>
            <w:tcW w:w="2099" w:type="dxa"/>
            <w:tcBorders>
              <w:top w:val="single" w:sz="4" w:space="0" w:color="auto"/>
              <w:left w:val="single" w:sz="4" w:space="0" w:color="auto"/>
              <w:bottom w:val="single" w:sz="4" w:space="0" w:color="auto"/>
              <w:right w:val="single" w:sz="4" w:space="0" w:color="auto"/>
            </w:tcBorders>
            <w:hideMark/>
          </w:tcPr>
          <w:p w14:paraId="5B6E38BB" w14:textId="77777777" w:rsidR="00A724A2" w:rsidRDefault="00A724A2">
            <w:pPr>
              <w:jc w:val="center"/>
              <w:rPr>
                <w:rFonts w:cs="Arial"/>
                <w:sz w:val="20"/>
                <w:szCs w:val="20"/>
              </w:rPr>
            </w:pPr>
            <w:r>
              <w:rPr>
                <w:rFonts w:cs="Arial"/>
                <w:color w:val="000000"/>
                <w:sz w:val="20"/>
                <w:szCs w:val="20"/>
              </w:rPr>
              <w:t>Reference Number</w:t>
            </w:r>
          </w:p>
        </w:tc>
        <w:tc>
          <w:tcPr>
            <w:tcW w:w="2250" w:type="dxa"/>
            <w:tcBorders>
              <w:top w:val="single" w:sz="4" w:space="0" w:color="auto"/>
              <w:left w:val="single" w:sz="4" w:space="0" w:color="auto"/>
              <w:bottom w:val="single" w:sz="4" w:space="0" w:color="auto"/>
              <w:right w:val="single" w:sz="4" w:space="0" w:color="auto"/>
            </w:tcBorders>
            <w:hideMark/>
          </w:tcPr>
          <w:p w14:paraId="2E8340B1" w14:textId="77777777" w:rsidR="00A724A2" w:rsidRDefault="00A724A2">
            <w:pPr>
              <w:jc w:val="center"/>
              <w:rPr>
                <w:rFonts w:cs="Arial"/>
                <w:sz w:val="20"/>
                <w:szCs w:val="20"/>
              </w:rPr>
            </w:pPr>
            <w:r>
              <w:rPr>
                <w:rFonts w:cs="Arial"/>
                <w:color w:val="000000"/>
                <w:sz w:val="20"/>
                <w:szCs w:val="20"/>
              </w:rPr>
              <w:t>Title Document</w:t>
            </w:r>
          </w:p>
        </w:tc>
        <w:tc>
          <w:tcPr>
            <w:tcW w:w="2443" w:type="dxa"/>
            <w:tcBorders>
              <w:top w:val="single" w:sz="4" w:space="0" w:color="auto"/>
              <w:left w:val="single" w:sz="4" w:space="0" w:color="auto"/>
              <w:bottom w:val="single" w:sz="4" w:space="0" w:color="auto"/>
              <w:right w:val="single" w:sz="4" w:space="0" w:color="auto"/>
            </w:tcBorders>
            <w:hideMark/>
          </w:tcPr>
          <w:p w14:paraId="7C558935" w14:textId="77777777" w:rsidR="00A724A2" w:rsidRDefault="00A724A2">
            <w:pPr>
              <w:pStyle w:val="NormalWeb"/>
              <w:jc w:val="center"/>
              <w:rPr>
                <w:rFonts w:ascii="Arial" w:hAnsi="Arial" w:cs="Arial"/>
                <w:color w:val="000000"/>
                <w:sz w:val="20"/>
                <w:szCs w:val="20"/>
                <w:lang w:eastAsia="en-US"/>
              </w:rPr>
            </w:pPr>
            <w:r>
              <w:rPr>
                <w:rFonts w:ascii="Arial" w:hAnsi="Arial" w:cs="Arial"/>
                <w:color w:val="000000"/>
                <w:sz w:val="20"/>
                <w:szCs w:val="20"/>
                <w:lang w:eastAsia="en-US"/>
              </w:rPr>
              <w:t>Location</w:t>
            </w:r>
            <w:r>
              <w:rPr>
                <w:rFonts w:ascii="Arial" w:hAnsi="Arial" w:cs="Arial"/>
                <w:color w:val="000000"/>
                <w:sz w:val="20"/>
                <w:szCs w:val="20"/>
                <w:lang w:eastAsia="en-US"/>
              </w:rPr>
              <w:br/>
            </w:r>
          </w:p>
        </w:tc>
      </w:tr>
      <w:tr w:rsidR="00A724A2" w14:paraId="297F8CB4" w14:textId="77777777" w:rsidTr="00A724A2">
        <w:trPr>
          <w:trHeight w:val="178"/>
        </w:trPr>
        <w:tc>
          <w:tcPr>
            <w:tcW w:w="2401" w:type="dxa"/>
            <w:tcBorders>
              <w:top w:val="single" w:sz="4" w:space="0" w:color="auto"/>
              <w:left w:val="single" w:sz="4" w:space="0" w:color="auto"/>
              <w:bottom w:val="single" w:sz="4" w:space="0" w:color="auto"/>
              <w:right w:val="single" w:sz="4" w:space="0" w:color="auto"/>
            </w:tcBorders>
            <w:hideMark/>
          </w:tcPr>
          <w:p w14:paraId="0AFB4A9A" w14:textId="77777777" w:rsidR="00A724A2" w:rsidRDefault="00A724A2">
            <w:pPr>
              <w:pStyle w:val="NormalWeb"/>
              <w:rPr>
                <w:rFonts w:ascii="Arial" w:hAnsi="Arial" w:cs="Arial"/>
                <w:color w:val="000000"/>
                <w:sz w:val="20"/>
                <w:szCs w:val="20"/>
                <w:lang w:eastAsia="en-US"/>
              </w:rPr>
            </w:pPr>
            <w:r>
              <w:rPr>
                <w:rFonts w:ascii="Arial" w:hAnsi="Arial" w:cs="Arial"/>
                <w:color w:val="000000"/>
                <w:sz w:val="20"/>
                <w:szCs w:val="20"/>
                <w:lang w:eastAsia="en-US"/>
              </w:rPr>
              <w:t>Equality Impact Assessment</w:t>
            </w:r>
          </w:p>
        </w:tc>
        <w:tc>
          <w:tcPr>
            <w:tcW w:w="2099" w:type="dxa"/>
            <w:tcBorders>
              <w:top w:val="single" w:sz="4" w:space="0" w:color="auto"/>
              <w:left w:val="single" w:sz="4" w:space="0" w:color="auto"/>
              <w:bottom w:val="single" w:sz="4" w:space="0" w:color="auto"/>
              <w:right w:val="single" w:sz="4" w:space="0" w:color="auto"/>
            </w:tcBorders>
            <w:hideMark/>
          </w:tcPr>
          <w:p w14:paraId="65699E54" w14:textId="77777777" w:rsidR="00A724A2" w:rsidRDefault="00A724A2">
            <w:pPr>
              <w:rPr>
                <w:rFonts w:cs="Arial"/>
                <w:sz w:val="20"/>
                <w:szCs w:val="20"/>
              </w:rPr>
            </w:pPr>
            <w:r>
              <w:rPr>
                <w:rFonts w:cs="Arial"/>
                <w:sz w:val="20"/>
                <w:szCs w:val="20"/>
              </w:rPr>
              <w:t>V1</w:t>
            </w:r>
          </w:p>
        </w:tc>
        <w:tc>
          <w:tcPr>
            <w:tcW w:w="2250" w:type="dxa"/>
            <w:tcBorders>
              <w:top w:val="single" w:sz="4" w:space="0" w:color="auto"/>
              <w:left w:val="single" w:sz="4" w:space="0" w:color="auto"/>
              <w:bottom w:val="single" w:sz="4" w:space="0" w:color="auto"/>
              <w:right w:val="single" w:sz="4" w:space="0" w:color="auto"/>
            </w:tcBorders>
            <w:hideMark/>
          </w:tcPr>
          <w:p w14:paraId="1FEBF90C" w14:textId="29512923" w:rsidR="00A724A2" w:rsidRDefault="00A724A2">
            <w:pPr>
              <w:rPr>
                <w:rFonts w:cs="Arial"/>
                <w:sz w:val="20"/>
                <w:szCs w:val="20"/>
              </w:rPr>
            </w:pPr>
            <w:r>
              <w:rPr>
                <w:rFonts w:cs="Arial"/>
                <w:sz w:val="20"/>
                <w:szCs w:val="20"/>
              </w:rPr>
              <w:t>Prevention Strategy</w:t>
            </w:r>
          </w:p>
        </w:tc>
        <w:tc>
          <w:tcPr>
            <w:tcW w:w="2443" w:type="dxa"/>
            <w:tcBorders>
              <w:top w:val="single" w:sz="4" w:space="0" w:color="auto"/>
              <w:left w:val="single" w:sz="4" w:space="0" w:color="auto"/>
              <w:bottom w:val="single" w:sz="4" w:space="0" w:color="auto"/>
              <w:right w:val="single" w:sz="4" w:space="0" w:color="auto"/>
            </w:tcBorders>
            <w:hideMark/>
          </w:tcPr>
          <w:p w14:paraId="3ABE16DA" w14:textId="1995CE51" w:rsidR="00A724A2" w:rsidRDefault="000E4D64">
            <w:pPr>
              <w:rPr>
                <w:rFonts w:cs="Arial"/>
                <w:sz w:val="20"/>
                <w:szCs w:val="20"/>
              </w:rPr>
            </w:pPr>
            <w:proofErr w:type="spellStart"/>
            <w:proofErr w:type="gramStart"/>
            <w:r>
              <w:rPr>
                <w:rFonts w:cs="Arial"/>
                <w:sz w:val="20"/>
                <w:szCs w:val="20"/>
              </w:rPr>
              <w:t>R;Drive</w:t>
            </w:r>
            <w:proofErr w:type="spellEnd"/>
            <w:proofErr w:type="gramEnd"/>
            <w:r>
              <w:rPr>
                <w:rFonts w:cs="Arial"/>
                <w:sz w:val="20"/>
                <w:szCs w:val="20"/>
              </w:rPr>
              <w:t>/</w:t>
            </w:r>
            <w:proofErr w:type="spellStart"/>
            <w:r>
              <w:rPr>
                <w:rFonts w:cs="Arial"/>
                <w:sz w:val="20"/>
                <w:szCs w:val="20"/>
              </w:rPr>
              <w:t>EQIA</w:t>
            </w:r>
            <w:proofErr w:type="spellEnd"/>
          </w:p>
        </w:tc>
      </w:tr>
      <w:tr w:rsidR="00A724A2" w14:paraId="41489745" w14:textId="77777777" w:rsidTr="00A724A2">
        <w:trPr>
          <w:trHeight w:val="178"/>
        </w:trPr>
        <w:tc>
          <w:tcPr>
            <w:tcW w:w="2401" w:type="dxa"/>
            <w:tcBorders>
              <w:top w:val="single" w:sz="4" w:space="0" w:color="auto"/>
              <w:left w:val="single" w:sz="4" w:space="0" w:color="auto"/>
              <w:bottom w:val="single" w:sz="4" w:space="0" w:color="auto"/>
              <w:right w:val="single" w:sz="4" w:space="0" w:color="auto"/>
            </w:tcBorders>
          </w:tcPr>
          <w:p w14:paraId="1D459143" w14:textId="77777777" w:rsidR="00A724A2" w:rsidRDefault="00A724A2">
            <w:pPr>
              <w:pStyle w:val="NormalWeb"/>
              <w:rPr>
                <w:rFonts w:ascii="Arial" w:hAnsi="Arial" w:cs="Arial"/>
                <w:color w:val="000000"/>
                <w:sz w:val="22"/>
                <w:szCs w:val="22"/>
                <w:lang w:eastAsia="en-US"/>
              </w:rPr>
            </w:pPr>
          </w:p>
        </w:tc>
        <w:tc>
          <w:tcPr>
            <w:tcW w:w="2099" w:type="dxa"/>
            <w:tcBorders>
              <w:top w:val="single" w:sz="4" w:space="0" w:color="auto"/>
              <w:left w:val="single" w:sz="4" w:space="0" w:color="auto"/>
              <w:bottom w:val="single" w:sz="4" w:space="0" w:color="auto"/>
              <w:right w:val="single" w:sz="4" w:space="0" w:color="auto"/>
            </w:tcBorders>
          </w:tcPr>
          <w:p w14:paraId="10E26FD7" w14:textId="77777777" w:rsidR="00A724A2" w:rsidRDefault="00A724A2">
            <w:pPr>
              <w:rPr>
                <w:rFonts w:asciiTheme="minorHAnsi" w:hAnsiTheme="minorHAnsi" w:cs="Arial"/>
                <w:sz w:val="22"/>
              </w:rPr>
            </w:pPr>
          </w:p>
        </w:tc>
        <w:tc>
          <w:tcPr>
            <w:tcW w:w="2250" w:type="dxa"/>
            <w:tcBorders>
              <w:top w:val="single" w:sz="4" w:space="0" w:color="auto"/>
              <w:left w:val="single" w:sz="4" w:space="0" w:color="auto"/>
              <w:bottom w:val="single" w:sz="4" w:space="0" w:color="auto"/>
              <w:right w:val="single" w:sz="4" w:space="0" w:color="auto"/>
            </w:tcBorders>
          </w:tcPr>
          <w:p w14:paraId="59E93CEE" w14:textId="77777777" w:rsidR="00A724A2" w:rsidRDefault="00A724A2">
            <w:pPr>
              <w:rPr>
                <w:rFonts w:cs="Arial"/>
              </w:rPr>
            </w:pPr>
          </w:p>
        </w:tc>
        <w:tc>
          <w:tcPr>
            <w:tcW w:w="2443" w:type="dxa"/>
            <w:tcBorders>
              <w:top w:val="single" w:sz="4" w:space="0" w:color="auto"/>
              <w:left w:val="single" w:sz="4" w:space="0" w:color="auto"/>
              <w:bottom w:val="single" w:sz="4" w:space="0" w:color="auto"/>
              <w:right w:val="single" w:sz="4" w:space="0" w:color="auto"/>
            </w:tcBorders>
          </w:tcPr>
          <w:p w14:paraId="63D36EA5" w14:textId="77777777" w:rsidR="00A724A2" w:rsidRDefault="00A724A2">
            <w:pPr>
              <w:rPr>
                <w:color w:val="000000"/>
                <w:sz w:val="20"/>
                <w:szCs w:val="20"/>
              </w:rPr>
            </w:pPr>
          </w:p>
        </w:tc>
      </w:tr>
    </w:tbl>
    <w:p w14:paraId="1851242A" w14:textId="77777777" w:rsidR="00DA0778" w:rsidRPr="00A724A2" w:rsidRDefault="00DA0778" w:rsidP="00A724A2">
      <w:pPr>
        <w:rPr>
          <w:rFonts w:cs="Arial"/>
          <w:szCs w:val="24"/>
        </w:rPr>
      </w:pPr>
    </w:p>
    <w:p w14:paraId="70437B72" w14:textId="77777777" w:rsidR="00DA0778" w:rsidRPr="00C75BFB" w:rsidRDefault="00DA0778" w:rsidP="005E5A9B">
      <w:pPr>
        <w:rPr>
          <w:bCs/>
        </w:rPr>
      </w:pPr>
    </w:p>
    <w:p w14:paraId="6A4E45C0" w14:textId="20B5BB34" w:rsidR="00961F34" w:rsidRPr="00C75BFB" w:rsidRDefault="00961F34" w:rsidP="005E5A9B">
      <w:pPr>
        <w:pStyle w:val="ms-rtefontsize-3"/>
        <w:spacing w:before="0" w:beforeAutospacing="0" w:after="0" w:afterAutospacing="0" w:line="360" w:lineRule="auto"/>
        <w:rPr>
          <w:rFonts w:ascii="Arial" w:hAnsi="Arial" w:cs="Arial"/>
        </w:rPr>
      </w:pPr>
    </w:p>
    <w:p w14:paraId="55186D94" w14:textId="2530AE9E" w:rsidR="00173FE0" w:rsidRPr="00C75BFB" w:rsidRDefault="00173FE0" w:rsidP="005E5A9B">
      <w:pPr>
        <w:pStyle w:val="ms-rtefontsize-3"/>
        <w:spacing w:before="0" w:beforeAutospacing="0" w:after="0" w:afterAutospacing="0" w:line="360" w:lineRule="auto"/>
        <w:rPr>
          <w:rFonts w:ascii="Arial" w:hAnsi="Arial" w:cs="Arial"/>
        </w:rPr>
      </w:pPr>
    </w:p>
    <w:p w14:paraId="57A7B3CC" w14:textId="77777777" w:rsidR="00173FE0" w:rsidRPr="00C75BFB" w:rsidRDefault="00173FE0" w:rsidP="005E5A9B">
      <w:pPr>
        <w:pStyle w:val="ms-rtefontsize-3"/>
        <w:spacing w:before="0" w:beforeAutospacing="0" w:after="0" w:afterAutospacing="0" w:line="360" w:lineRule="auto"/>
        <w:rPr>
          <w:rFonts w:ascii="Arial" w:hAnsi="Arial" w:cs="Arial"/>
        </w:rPr>
      </w:pPr>
    </w:p>
    <w:sectPr w:rsidR="00173FE0" w:rsidRPr="00C75BFB" w:rsidSect="00DD6A72">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63D93" w14:textId="77777777" w:rsidR="00E12B8B" w:rsidRDefault="00E12B8B" w:rsidP="0072108F">
      <w:pPr>
        <w:spacing w:after="0" w:line="240" w:lineRule="auto"/>
      </w:pPr>
      <w:r>
        <w:separator/>
      </w:r>
    </w:p>
  </w:endnote>
  <w:endnote w:type="continuationSeparator" w:id="0">
    <w:p w14:paraId="3C263D94" w14:textId="77777777" w:rsidR="00E12B8B" w:rsidRDefault="00E12B8B" w:rsidP="00721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8764" w14:textId="77777777" w:rsidR="00E12B8B" w:rsidRDefault="00E12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205043"/>
      <w:docPartObj>
        <w:docPartGallery w:val="Page Numbers (Bottom of Page)"/>
        <w:docPartUnique/>
      </w:docPartObj>
    </w:sdtPr>
    <w:sdtEndPr>
      <w:rPr>
        <w:noProof/>
      </w:rPr>
    </w:sdtEndPr>
    <w:sdtContent>
      <w:p w14:paraId="3C263D95" w14:textId="77777777" w:rsidR="00E12B8B" w:rsidRDefault="00E12B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263D96" w14:textId="77777777" w:rsidR="00E12B8B" w:rsidRDefault="00E12B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6D35B" w14:textId="77777777" w:rsidR="00E12B8B" w:rsidRDefault="00E12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63D91" w14:textId="77777777" w:rsidR="00E12B8B" w:rsidRDefault="00E12B8B" w:rsidP="0072108F">
      <w:pPr>
        <w:spacing w:after="0" w:line="240" w:lineRule="auto"/>
      </w:pPr>
      <w:r>
        <w:separator/>
      </w:r>
    </w:p>
  </w:footnote>
  <w:footnote w:type="continuationSeparator" w:id="0">
    <w:p w14:paraId="3C263D92" w14:textId="77777777" w:rsidR="00E12B8B" w:rsidRDefault="00E12B8B" w:rsidP="0072108F">
      <w:pPr>
        <w:spacing w:after="0" w:line="240" w:lineRule="auto"/>
      </w:pPr>
      <w:r>
        <w:continuationSeparator/>
      </w:r>
    </w:p>
  </w:footnote>
  <w:footnote w:id="1">
    <w:p w14:paraId="1CAC6333" w14:textId="7E8A6C6B" w:rsidR="00E12B8B" w:rsidRDefault="00E12B8B">
      <w:pPr>
        <w:pStyle w:val="FootnoteText"/>
      </w:pPr>
      <w:r>
        <w:rPr>
          <w:rStyle w:val="FootnoteReference"/>
        </w:rPr>
        <w:footnoteRef/>
      </w:r>
      <w:r>
        <w:t xml:space="preserve"> </w:t>
      </w:r>
      <w:hyperlink r:id="rId1" w:history="1">
        <w:r>
          <w:rPr>
            <w:rStyle w:val="Hyperlink"/>
          </w:rPr>
          <w:t>Fire Standards Board</w:t>
        </w:r>
      </w:hyperlink>
    </w:p>
  </w:footnote>
  <w:footnote w:id="2">
    <w:p w14:paraId="68A838C5" w14:textId="77777777" w:rsidR="00E12B8B" w:rsidRDefault="00E12B8B" w:rsidP="00CC266E">
      <w:pPr>
        <w:pStyle w:val="FootnoteText"/>
      </w:pPr>
      <w:r>
        <w:rPr>
          <w:rStyle w:val="FootnoteReference"/>
        </w:rPr>
        <w:footnoteRef/>
      </w:r>
      <w:r>
        <w:t xml:space="preserve"> </w:t>
      </w:r>
      <w:hyperlink r:id="rId2" w:history="1">
        <w:r>
          <w:rPr>
            <w:rStyle w:val="Hyperlink"/>
          </w:rPr>
          <w:t>Telecare services - Lancashire County Council</w:t>
        </w:r>
      </w:hyperlink>
    </w:p>
  </w:footnote>
  <w:footnote w:id="3">
    <w:p w14:paraId="14053F4B" w14:textId="574E2C6C" w:rsidR="00E12B8B" w:rsidRDefault="00E12B8B">
      <w:pPr>
        <w:pStyle w:val="FootnoteText"/>
      </w:pPr>
      <w:r>
        <w:rPr>
          <w:rStyle w:val="FootnoteReference"/>
        </w:rPr>
        <w:footnoteRef/>
      </w:r>
      <w:r>
        <w:t xml:space="preserve"> </w:t>
      </w:r>
      <w:hyperlink r:id="rId3" w:history="1">
        <w:r>
          <w:rPr>
            <w:rStyle w:val="Hyperlink"/>
          </w:rPr>
          <w:t>Adverse Childhood Experiences - Lancashire Safeguarding Children Board</w:t>
        </w:r>
      </w:hyperlink>
    </w:p>
  </w:footnote>
  <w:footnote w:id="4">
    <w:p w14:paraId="4D6B063E" w14:textId="77777777" w:rsidR="00E12B8B" w:rsidRDefault="00E12B8B" w:rsidP="005600F8">
      <w:pPr>
        <w:pStyle w:val="FootnoteText"/>
      </w:pPr>
      <w:r>
        <w:rPr>
          <w:rStyle w:val="FootnoteReference"/>
        </w:rPr>
        <w:footnoteRef/>
      </w:r>
      <w:r>
        <w:t xml:space="preserve"> </w:t>
      </w:r>
      <w:hyperlink r:id="rId4" w:history="1">
        <w:r>
          <w:rPr>
            <w:rStyle w:val="Hyperlink"/>
          </w:rPr>
          <w:t>Multi-agency public protection arrangements (MAPPA): Guidance - GOV.UK (www.gov.uk)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5BF5" w14:textId="7A6FED55" w:rsidR="00E12B8B" w:rsidRDefault="00E12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D2B20" w14:textId="6B4CFE58" w:rsidR="00E12B8B" w:rsidRDefault="00E12B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C42C" w14:textId="55856B3D" w:rsidR="00E12B8B" w:rsidRDefault="00E12B8B">
    <w:pPr>
      <w:pStyle w:val="Header"/>
    </w:pPr>
  </w:p>
</w:hdr>
</file>

<file path=word/intelligence.xml><?xml version="1.0" encoding="utf-8"?>
<int:Intelligence xmlns:int="http://schemas.microsoft.com/office/intelligence/2019/intelligence">
  <int:IntelligenceSettings/>
  <int:Manifest>
    <int:WordHash hashCode="PGvalVecjmi1J8" id="sBIkjC7g"/>
  </int:Manifest>
  <int:Observations>
    <int:Content id="sBIkjC7g">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33E5286"/>
    <w:multiLevelType w:val="hybridMultilevel"/>
    <w:tmpl w:val="5B91B668"/>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2C452B5"/>
    <w:multiLevelType w:val="hybridMultilevel"/>
    <w:tmpl w:val="4DD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729D1"/>
    <w:multiLevelType w:val="hybridMultilevel"/>
    <w:tmpl w:val="C158D0EC"/>
    <w:lvl w:ilvl="0" w:tplc="86F6EEB2">
      <w:start w:val="1"/>
      <w:numFmt w:val="bullet"/>
      <w:lvlText w:val="·"/>
      <w:lvlJc w:val="left"/>
      <w:pPr>
        <w:ind w:left="720" w:hanging="360"/>
      </w:pPr>
      <w:rPr>
        <w:rFonts w:ascii="Symbol" w:hAnsi="Symbol" w:hint="default"/>
      </w:rPr>
    </w:lvl>
    <w:lvl w:ilvl="1" w:tplc="CF0A687C">
      <w:start w:val="1"/>
      <w:numFmt w:val="bullet"/>
      <w:lvlText w:val="o"/>
      <w:lvlJc w:val="left"/>
      <w:pPr>
        <w:ind w:left="1440" w:hanging="360"/>
      </w:pPr>
      <w:rPr>
        <w:rFonts w:ascii="Courier New" w:hAnsi="Courier New" w:hint="default"/>
      </w:rPr>
    </w:lvl>
    <w:lvl w:ilvl="2" w:tplc="E182D7C8">
      <w:start w:val="1"/>
      <w:numFmt w:val="bullet"/>
      <w:lvlText w:val=""/>
      <w:lvlJc w:val="left"/>
      <w:pPr>
        <w:ind w:left="2160" w:hanging="360"/>
      </w:pPr>
      <w:rPr>
        <w:rFonts w:ascii="Wingdings" w:hAnsi="Wingdings" w:hint="default"/>
      </w:rPr>
    </w:lvl>
    <w:lvl w:ilvl="3" w:tplc="A0A4308E">
      <w:start w:val="1"/>
      <w:numFmt w:val="bullet"/>
      <w:lvlText w:val=""/>
      <w:lvlJc w:val="left"/>
      <w:pPr>
        <w:ind w:left="2880" w:hanging="360"/>
      </w:pPr>
      <w:rPr>
        <w:rFonts w:ascii="Symbol" w:hAnsi="Symbol" w:hint="default"/>
      </w:rPr>
    </w:lvl>
    <w:lvl w:ilvl="4" w:tplc="121E5712">
      <w:start w:val="1"/>
      <w:numFmt w:val="bullet"/>
      <w:lvlText w:val="o"/>
      <w:lvlJc w:val="left"/>
      <w:pPr>
        <w:ind w:left="3600" w:hanging="360"/>
      </w:pPr>
      <w:rPr>
        <w:rFonts w:ascii="Courier New" w:hAnsi="Courier New" w:hint="default"/>
      </w:rPr>
    </w:lvl>
    <w:lvl w:ilvl="5" w:tplc="DA56B484">
      <w:start w:val="1"/>
      <w:numFmt w:val="bullet"/>
      <w:lvlText w:val=""/>
      <w:lvlJc w:val="left"/>
      <w:pPr>
        <w:ind w:left="4320" w:hanging="360"/>
      </w:pPr>
      <w:rPr>
        <w:rFonts w:ascii="Wingdings" w:hAnsi="Wingdings" w:hint="default"/>
      </w:rPr>
    </w:lvl>
    <w:lvl w:ilvl="6" w:tplc="AEEAB956">
      <w:start w:val="1"/>
      <w:numFmt w:val="bullet"/>
      <w:lvlText w:val=""/>
      <w:lvlJc w:val="left"/>
      <w:pPr>
        <w:ind w:left="5040" w:hanging="360"/>
      </w:pPr>
      <w:rPr>
        <w:rFonts w:ascii="Symbol" w:hAnsi="Symbol" w:hint="default"/>
      </w:rPr>
    </w:lvl>
    <w:lvl w:ilvl="7" w:tplc="CE262A72">
      <w:start w:val="1"/>
      <w:numFmt w:val="bullet"/>
      <w:lvlText w:val="o"/>
      <w:lvlJc w:val="left"/>
      <w:pPr>
        <w:ind w:left="5760" w:hanging="360"/>
      </w:pPr>
      <w:rPr>
        <w:rFonts w:ascii="Courier New" w:hAnsi="Courier New" w:hint="default"/>
      </w:rPr>
    </w:lvl>
    <w:lvl w:ilvl="8" w:tplc="E2F458A4">
      <w:start w:val="1"/>
      <w:numFmt w:val="bullet"/>
      <w:lvlText w:val=""/>
      <w:lvlJc w:val="left"/>
      <w:pPr>
        <w:ind w:left="6480" w:hanging="360"/>
      </w:pPr>
      <w:rPr>
        <w:rFonts w:ascii="Wingdings" w:hAnsi="Wingdings" w:hint="default"/>
      </w:rPr>
    </w:lvl>
  </w:abstractNum>
  <w:abstractNum w:abstractNumId="3" w15:restartNumberingAfterBreak="0">
    <w:nsid w:val="08100DA0"/>
    <w:multiLevelType w:val="hybridMultilevel"/>
    <w:tmpl w:val="C9AE9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15398"/>
    <w:multiLevelType w:val="hybridMultilevel"/>
    <w:tmpl w:val="58D0BA80"/>
    <w:lvl w:ilvl="0" w:tplc="5EAC43F0">
      <w:start w:val="1"/>
      <w:numFmt w:val="bullet"/>
      <w:lvlText w:val="·"/>
      <w:lvlJc w:val="left"/>
      <w:pPr>
        <w:ind w:left="720" w:hanging="360"/>
      </w:pPr>
      <w:rPr>
        <w:rFonts w:ascii="Symbol" w:hAnsi="Symbol" w:hint="default"/>
      </w:rPr>
    </w:lvl>
    <w:lvl w:ilvl="1" w:tplc="C7B6363C">
      <w:start w:val="1"/>
      <w:numFmt w:val="bullet"/>
      <w:lvlText w:val="o"/>
      <w:lvlJc w:val="left"/>
      <w:pPr>
        <w:ind w:left="1440" w:hanging="360"/>
      </w:pPr>
      <w:rPr>
        <w:rFonts w:ascii="Courier New" w:hAnsi="Courier New" w:hint="default"/>
      </w:rPr>
    </w:lvl>
    <w:lvl w:ilvl="2" w:tplc="FA3C8750">
      <w:start w:val="1"/>
      <w:numFmt w:val="bullet"/>
      <w:lvlText w:val=""/>
      <w:lvlJc w:val="left"/>
      <w:pPr>
        <w:ind w:left="2160" w:hanging="360"/>
      </w:pPr>
      <w:rPr>
        <w:rFonts w:ascii="Wingdings" w:hAnsi="Wingdings" w:hint="default"/>
      </w:rPr>
    </w:lvl>
    <w:lvl w:ilvl="3" w:tplc="8244F4BA">
      <w:start w:val="1"/>
      <w:numFmt w:val="bullet"/>
      <w:lvlText w:val=""/>
      <w:lvlJc w:val="left"/>
      <w:pPr>
        <w:ind w:left="2880" w:hanging="360"/>
      </w:pPr>
      <w:rPr>
        <w:rFonts w:ascii="Symbol" w:hAnsi="Symbol" w:hint="default"/>
      </w:rPr>
    </w:lvl>
    <w:lvl w:ilvl="4" w:tplc="178EFDD4">
      <w:start w:val="1"/>
      <w:numFmt w:val="bullet"/>
      <w:lvlText w:val="o"/>
      <w:lvlJc w:val="left"/>
      <w:pPr>
        <w:ind w:left="3600" w:hanging="360"/>
      </w:pPr>
      <w:rPr>
        <w:rFonts w:ascii="Courier New" w:hAnsi="Courier New" w:hint="default"/>
      </w:rPr>
    </w:lvl>
    <w:lvl w:ilvl="5" w:tplc="4364A358">
      <w:start w:val="1"/>
      <w:numFmt w:val="bullet"/>
      <w:lvlText w:val=""/>
      <w:lvlJc w:val="left"/>
      <w:pPr>
        <w:ind w:left="4320" w:hanging="360"/>
      </w:pPr>
      <w:rPr>
        <w:rFonts w:ascii="Wingdings" w:hAnsi="Wingdings" w:hint="default"/>
      </w:rPr>
    </w:lvl>
    <w:lvl w:ilvl="6" w:tplc="07DCBF78">
      <w:start w:val="1"/>
      <w:numFmt w:val="bullet"/>
      <w:lvlText w:val=""/>
      <w:lvlJc w:val="left"/>
      <w:pPr>
        <w:ind w:left="5040" w:hanging="360"/>
      </w:pPr>
      <w:rPr>
        <w:rFonts w:ascii="Symbol" w:hAnsi="Symbol" w:hint="default"/>
      </w:rPr>
    </w:lvl>
    <w:lvl w:ilvl="7" w:tplc="04EAFF8E">
      <w:start w:val="1"/>
      <w:numFmt w:val="bullet"/>
      <w:lvlText w:val="o"/>
      <w:lvlJc w:val="left"/>
      <w:pPr>
        <w:ind w:left="5760" w:hanging="360"/>
      </w:pPr>
      <w:rPr>
        <w:rFonts w:ascii="Courier New" w:hAnsi="Courier New" w:hint="default"/>
      </w:rPr>
    </w:lvl>
    <w:lvl w:ilvl="8" w:tplc="80B03D08">
      <w:start w:val="1"/>
      <w:numFmt w:val="bullet"/>
      <w:lvlText w:val=""/>
      <w:lvlJc w:val="left"/>
      <w:pPr>
        <w:ind w:left="6480" w:hanging="360"/>
      </w:pPr>
      <w:rPr>
        <w:rFonts w:ascii="Wingdings" w:hAnsi="Wingdings" w:hint="default"/>
      </w:rPr>
    </w:lvl>
  </w:abstractNum>
  <w:abstractNum w:abstractNumId="5" w15:restartNumberingAfterBreak="0">
    <w:nsid w:val="143A2414"/>
    <w:multiLevelType w:val="hybridMultilevel"/>
    <w:tmpl w:val="AF58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0B5C"/>
    <w:multiLevelType w:val="hybridMultilevel"/>
    <w:tmpl w:val="0BBA47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7D33EA0"/>
    <w:multiLevelType w:val="hybridMultilevel"/>
    <w:tmpl w:val="6DE67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E0B08"/>
    <w:multiLevelType w:val="hybridMultilevel"/>
    <w:tmpl w:val="C7C45BD0"/>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9" w15:restartNumberingAfterBreak="0">
    <w:nsid w:val="201467A0"/>
    <w:multiLevelType w:val="hybridMultilevel"/>
    <w:tmpl w:val="4642D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E4F9C"/>
    <w:multiLevelType w:val="hybridMultilevel"/>
    <w:tmpl w:val="9DD0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E5580"/>
    <w:multiLevelType w:val="hybridMultilevel"/>
    <w:tmpl w:val="AF70E174"/>
    <w:lvl w:ilvl="0" w:tplc="B60A5700">
      <w:start w:val="1"/>
      <w:numFmt w:val="bullet"/>
      <w:lvlText w:val=""/>
      <w:lvlJc w:val="left"/>
      <w:pPr>
        <w:ind w:left="720" w:hanging="360"/>
      </w:pPr>
      <w:rPr>
        <w:rFonts w:ascii="Symbol" w:hAnsi="Symbol" w:hint="default"/>
      </w:rPr>
    </w:lvl>
    <w:lvl w:ilvl="1" w:tplc="F3D85AC2">
      <w:start w:val="1"/>
      <w:numFmt w:val="bullet"/>
      <w:lvlText w:val="o"/>
      <w:lvlJc w:val="left"/>
      <w:pPr>
        <w:ind w:left="1440" w:hanging="360"/>
      </w:pPr>
      <w:rPr>
        <w:rFonts w:ascii="Courier New" w:hAnsi="Courier New" w:hint="default"/>
      </w:rPr>
    </w:lvl>
    <w:lvl w:ilvl="2" w:tplc="3DBE09E0">
      <w:start w:val="1"/>
      <w:numFmt w:val="bullet"/>
      <w:lvlText w:val=""/>
      <w:lvlJc w:val="left"/>
      <w:pPr>
        <w:ind w:left="2160" w:hanging="360"/>
      </w:pPr>
      <w:rPr>
        <w:rFonts w:ascii="Wingdings" w:hAnsi="Wingdings" w:hint="default"/>
      </w:rPr>
    </w:lvl>
    <w:lvl w:ilvl="3" w:tplc="283E403E">
      <w:start w:val="1"/>
      <w:numFmt w:val="bullet"/>
      <w:lvlText w:val=""/>
      <w:lvlJc w:val="left"/>
      <w:pPr>
        <w:ind w:left="2880" w:hanging="360"/>
      </w:pPr>
      <w:rPr>
        <w:rFonts w:ascii="Symbol" w:hAnsi="Symbol" w:hint="default"/>
      </w:rPr>
    </w:lvl>
    <w:lvl w:ilvl="4" w:tplc="1AB62F7A">
      <w:start w:val="1"/>
      <w:numFmt w:val="bullet"/>
      <w:lvlText w:val="o"/>
      <w:lvlJc w:val="left"/>
      <w:pPr>
        <w:ind w:left="3600" w:hanging="360"/>
      </w:pPr>
      <w:rPr>
        <w:rFonts w:ascii="Courier New" w:hAnsi="Courier New" w:hint="default"/>
      </w:rPr>
    </w:lvl>
    <w:lvl w:ilvl="5" w:tplc="B36484FA">
      <w:start w:val="1"/>
      <w:numFmt w:val="bullet"/>
      <w:lvlText w:val=""/>
      <w:lvlJc w:val="left"/>
      <w:pPr>
        <w:ind w:left="4320" w:hanging="360"/>
      </w:pPr>
      <w:rPr>
        <w:rFonts w:ascii="Wingdings" w:hAnsi="Wingdings" w:hint="default"/>
      </w:rPr>
    </w:lvl>
    <w:lvl w:ilvl="6" w:tplc="DD324A88">
      <w:start w:val="1"/>
      <w:numFmt w:val="bullet"/>
      <w:lvlText w:val=""/>
      <w:lvlJc w:val="left"/>
      <w:pPr>
        <w:ind w:left="5040" w:hanging="360"/>
      </w:pPr>
      <w:rPr>
        <w:rFonts w:ascii="Symbol" w:hAnsi="Symbol" w:hint="default"/>
      </w:rPr>
    </w:lvl>
    <w:lvl w:ilvl="7" w:tplc="CBA64C08">
      <w:start w:val="1"/>
      <w:numFmt w:val="bullet"/>
      <w:lvlText w:val="o"/>
      <w:lvlJc w:val="left"/>
      <w:pPr>
        <w:ind w:left="5760" w:hanging="360"/>
      </w:pPr>
      <w:rPr>
        <w:rFonts w:ascii="Courier New" w:hAnsi="Courier New" w:hint="default"/>
      </w:rPr>
    </w:lvl>
    <w:lvl w:ilvl="8" w:tplc="44A6E0E8">
      <w:start w:val="1"/>
      <w:numFmt w:val="bullet"/>
      <w:lvlText w:val=""/>
      <w:lvlJc w:val="left"/>
      <w:pPr>
        <w:ind w:left="6480" w:hanging="360"/>
      </w:pPr>
      <w:rPr>
        <w:rFonts w:ascii="Wingdings" w:hAnsi="Wingdings" w:hint="default"/>
      </w:rPr>
    </w:lvl>
  </w:abstractNum>
  <w:abstractNum w:abstractNumId="12" w15:restartNumberingAfterBreak="0">
    <w:nsid w:val="278B2686"/>
    <w:multiLevelType w:val="hybridMultilevel"/>
    <w:tmpl w:val="2D10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31E51"/>
    <w:multiLevelType w:val="hybridMultilevel"/>
    <w:tmpl w:val="9CF26040"/>
    <w:lvl w:ilvl="0" w:tplc="D3DEA26C">
      <w:start w:val="1"/>
      <w:numFmt w:val="bullet"/>
      <w:lvlText w:val=""/>
      <w:lvlJc w:val="left"/>
      <w:pPr>
        <w:ind w:left="720" w:hanging="360"/>
      </w:pPr>
      <w:rPr>
        <w:rFonts w:ascii="Symbol" w:hAnsi="Symbol" w:hint="default"/>
      </w:rPr>
    </w:lvl>
    <w:lvl w:ilvl="1" w:tplc="73FE3674">
      <w:start w:val="1"/>
      <w:numFmt w:val="bullet"/>
      <w:lvlText w:val="o"/>
      <w:lvlJc w:val="left"/>
      <w:pPr>
        <w:ind w:left="1440" w:hanging="360"/>
      </w:pPr>
      <w:rPr>
        <w:rFonts w:ascii="Courier New" w:hAnsi="Courier New" w:hint="default"/>
      </w:rPr>
    </w:lvl>
    <w:lvl w:ilvl="2" w:tplc="5180088C">
      <w:start w:val="1"/>
      <w:numFmt w:val="bullet"/>
      <w:lvlText w:val=""/>
      <w:lvlJc w:val="left"/>
      <w:pPr>
        <w:ind w:left="2160" w:hanging="360"/>
      </w:pPr>
      <w:rPr>
        <w:rFonts w:ascii="Wingdings" w:hAnsi="Wingdings" w:hint="default"/>
      </w:rPr>
    </w:lvl>
    <w:lvl w:ilvl="3" w:tplc="65FE2D74">
      <w:start w:val="1"/>
      <w:numFmt w:val="bullet"/>
      <w:lvlText w:val=""/>
      <w:lvlJc w:val="left"/>
      <w:pPr>
        <w:ind w:left="2880" w:hanging="360"/>
      </w:pPr>
      <w:rPr>
        <w:rFonts w:ascii="Symbol" w:hAnsi="Symbol" w:hint="default"/>
      </w:rPr>
    </w:lvl>
    <w:lvl w:ilvl="4" w:tplc="1456A8D0">
      <w:start w:val="1"/>
      <w:numFmt w:val="bullet"/>
      <w:lvlText w:val="o"/>
      <w:lvlJc w:val="left"/>
      <w:pPr>
        <w:ind w:left="3600" w:hanging="360"/>
      </w:pPr>
      <w:rPr>
        <w:rFonts w:ascii="Courier New" w:hAnsi="Courier New" w:hint="default"/>
      </w:rPr>
    </w:lvl>
    <w:lvl w:ilvl="5" w:tplc="AC56F518">
      <w:start w:val="1"/>
      <w:numFmt w:val="bullet"/>
      <w:lvlText w:val=""/>
      <w:lvlJc w:val="left"/>
      <w:pPr>
        <w:ind w:left="4320" w:hanging="360"/>
      </w:pPr>
      <w:rPr>
        <w:rFonts w:ascii="Wingdings" w:hAnsi="Wingdings" w:hint="default"/>
      </w:rPr>
    </w:lvl>
    <w:lvl w:ilvl="6" w:tplc="51744A22">
      <w:start w:val="1"/>
      <w:numFmt w:val="bullet"/>
      <w:lvlText w:val=""/>
      <w:lvlJc w:val="left"/>
      <w:pPr>
        <w:ind w:left="5040" w:hanging="360"/>
      </w:pPr>
      <w:rPr>
        <w:rFonts w:ascii="Symbol" w:hAnsi="Symbol" w:hint="default"/>
      </w:rPr>
    </w:lvl>
    <w:lvl w:ilvl="7" w:tplc="90384146">
      <w:start w:val="1"/>
      <w:numFmt w:val="bullet"/>
      <w:lvlText w:val="o"/>
      <w:lvlJc w:val="left"/>
      <w:pPr>
        <w:ind w:left="5760" w:hanging="360"/>
      </w:pPr>
      <w:rPr>
        <w:rFonts w:ascii="Courier New" w:hAnsi="Courier New" w:hint="default"/>
      </w:rPr>
    </w:lvl>
    <w:lvl w:ilvl="8" w:tplc="797E6B30">
      <w:start w:val="1"/>
      <w:numFmt w:val="bullet"/>
      <w:lvlText w:val=""/>
      <w:lvlJc w:val="left"/>
      <w:pPr>
        <w:ind w:left="6480" w:hanging="360"/>
      </w:pPr>
      <w:rPr>
        <w:rFonts w:ascii="Wingdings" w:hAnsi="Wingdings" w:hint="default"/>
      </w:rPr>
    </w:lvl>
  </w:abstractNum>
  <w:abstractNum w:abstractNumId="14" w15:restartNumberingAfterBreak="0">
    <w:nsid w:val="2C736AC9"/>
    <w:multiLevelType w:val="hybridMultilevel"/>
    <w:tmpl w:val="F2B80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C0D22"/>
    <w:multiLevelType w:val="hybridMultilevel"/>
    <w:tmpl w:val="D11A6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44803"/>
    <w:multiLevelType w:val="hybridMultilevel"/>
    <w:tmpl w:val="FBD8185C"/>
    <w:lvl w:ilvl="0" w:tplc="82C2C7A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B04E52"/>
    <w:multiLevelType w:val="hybridMultilevel"/>
    <w:tmpl w:val="DD4C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D93303"/>
    <w:multiLevelType w:val="hybridMultilevel"/>
    <w:tmpl w:val="9028C38C"/>
    <w:lvl w:ilvl="0" w:tplc="0809000F">
      <w:start w:val="1"/>
      <w:numFmt w:val="decimal"/>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9220454"/>
    <w:multiLevelType w:val="hybridMultilevel"/>
    <w:tmpl w:val="6D2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C4CD9"/>
    <w:multiLevelType w:val="hybridMultilevel"/>
    <w:tmpl w:val="B9B01F22"/>
    <w:lvl w:ilvl="0" w:tplc="CCB847FC">
      <w:start w:val="1"/>
      <w:numFmt w:val="bullet"/>
      <w:lvlText w:val=""/>
      <w:lvlJc w:val="left"/>
      <w:pPr>
        <w:ind w:left="720" w:hanging="360"/>
      </w:pPr>
      <w:rPr>
        <w:rFonts w:ascii="Symbol" w:hAnsi="Symbol" w:hint="default"/>
      </w:rPr>
    </w:lvl>
    <w:lvl w:ilvl="1" w:tplc="FCFCE7AC">
      <w:start w:val="1"/>
      <w:numFmt w:val="bullet"/>
      <w:lvlText w:val="o"/>
      <w:lvlJc w:val="left"/>
      <w:pPr>
        <w:ind w:left="1440" w:hanging="360"/>
      </w:pPr>
      <w:rPr>
        <w:rFonts w:ascii="Courier New" w:hAnsi="Courier New" w:hint="default"/>
      </w:rPr>
    </w:lvl>
    <w:lvl w:ilvl="2" w:tplc="6E42419C">
      <w:start w:val="1"/>
      <w:numFmt w:val="bullet"/>
      <w:lvlText w:val=""/>
      <w:lvlJc w:val="left"/>
      <w:pPr>
        <w:ind w:left="2160" w:hanging="360"/>
      </w:pPr>
      <w:rPr>
        <w:rFonts w:ascii="Wingdings" w:hAnsi="Wingdings" w:hint="default"/>
      </w:rPr>
    </w:lvl>
    <w:lvl w:ilvl="3" w:tplc="70805C70">
      <w:start w:val="1"/>
      <w:numFmt w:val="bullet"/>
      <w:lvlText w:val=""/>
      <w:lvlJc w:val="left"/>
      <w:pPr>
        <w:ind w:left="2880" w:hanging="360"/>
      </w:pPr>
      <w:rPr>
        <w:rFonts w:ascii="Symbol" w:hAnsi="Symbol" w:hint="default"/>
      </w:rPr>
    </w:lvl>
    <w:lvl w:ilvl="4" w:tplc="B4723050">
      <w:start w:val="1"/>
      <w:numFmt w:val="bullet"/>
      <w:lvlText w:val="o"/>
      <w:lvlJc w:val="left"/>
      <w:pPr>
        <w:ind w:left="3600" w:hanging="360"/>
      </w:pPr>
      <w:rPr>
        <w:rFonts w:ascii="Courier New" w:hAnsi="Courier New" w:hint="default"/>
      </w:rPr>
    </w:lvl>
    <w:lvl w:ilvl="5" w:tplc="E8B62726">
      <w:start w:val="1"/>
      <w:numFmt w:val="bullet"/>
      <w:lvlText w:val=""/>
      <w:lvlJc w:val="left"/>
      <w:pPr>
        <w:ind w:left="4320" w:hanging="360"/>
      </w:pPr>
      <w:rPr>
        <w:rFonts w:ascii="Wingdings" w:hAnsi="Wingdings" w:hint="default"/>
      </w:rPr>
    </w:lvl>
    <w:lvl w:ilvl="6" w:tplc="22685E52">
      <w:start w:val="1"/>
      <w:numFmt w:val="bullet"/>
      <w:lvlText w:val=""/>
      <w:lvlJc w:val="left"/>
      <w:pPr>
        <w:ind w:left="5040" w:hanging="360"/>
      </w:pPr>
      <w:rPr>
        <w:rFonts w:ascii="Symbol" w:hAnsi="Symbol" w:hint="default"/>
      </w:rPr>
    </w:lvl>
    <w:lvl w:ilvl="7" w:tplc="035EA03A">
      <w:start w:val="1"/>
      <w:numFmt w:val="bullet"/>
      <w:lvlText w:val="o"/>
      <w:lvlJc w:val="left"/>
      <w:pPr>
        <w:ind w:left="5760" w:hanging="360"/>
      </w:pPr>
      <w:rPr>
        <w:rFonts w:ascii="Courier New" w:hAnsi="Courier New" w:hint="default"/>
      </w:rPr>
    </w:lvl>
    <w:lvl w:ilvl="8" w:tplc="3D6CBE34">
      <w:start w:val="1"/>
      <w:numFmt w:val="bullet"/>
      <w:lvlText w:val=""/>
      <w:lvlJc w:val="left"/>
      <w:pPr>
        <w:ind w:left="6480" w:hanging="360"/>
      </w:pPr>
      <w:rPr>
        <w:rFonts w:ascii="Wingdings" w:hAnsi="Wingdings" w:hint="default"/>
      </w:rPr>
    </w:lvl>
  </w:abstractNum>
  <w:abstractNum w:abstractNumId="21" w15:restartNumberingAfterBreak="0">
    <w:nsid w:val="3FCB0606"/>
    <w:multiLevelType w:val="hybridMultilevel"/>
    <w:tmpl w:val="67ACB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4B23CF"/>
    <w:multiLevelType w:val="hybridMultilevel"/>
    <w:tmpl w:val="C868F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774986"/>
    <w:multiLevelType w:val="hybridMultilevel"/>
    <w:tmpl w:val="DF3C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72E36"/>
    <w:multiLevelType w:val="hybridMultilevel"/>
    <w:tmpl w:val="FB66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9532BE"/>
    <w:multiLevelType w:val="hybridMultilevel"/>
    <w:tmpl w:val="DF241240"/>
    <w:lvl w:ilvl="0" w:tplc="6D9C5622">
      <w:start w:val="1"/>
      <w:numFmt w:val="bullet"/>
      <w:lvlText w:val=""/>
      <w:lvlJc w:val="left"/>
      <w:pPr>
        <w:ind w:left="720" w:hanging="360"/>
      </w:pPr>
      <w:rPr>
        <w:rFonts w:ascii="Symbol" w:hAnsi="Symbol" w:hint="default"/>
      </w:rPr>
    </w:lvl>
    <w:lvl w:ilvl="1" w:tplc="AA503C70">
      <w:start w:val="1"/>
      <w:numFmt w:val="bullet"/>
      <w:lvlText w:val="o"/>
      <w:lvlJc w:val="left"/>
      <w:pPr>
        <w:ind w:left="1440" w:hanging="360"/>
      </w:pPr>
      <w:rPr>
        <w:rFonts w:ascii="Courier New" w:hAnsi="Courier New" w:hint="default"/>
      </w:rPr>
    </w:lvl>
    <w:lvl w:ilvl="2" w:tplc="17EAEEA2">
      <w:start w:val="1"/>
      <w:numFmt w:val="bullet"/>
      <w:lvlText w:val=""/>
      <w:lvlJc w:val="left"/>
      <w:pPr>
        <w:ind w:left="2160" w:hanging="360"/>
      </w:pPr>
      <w:rPr>
        <w:rFonts w:ascii="Wingdings" w:hAnsi="Wingdings" w:hint="default"/>
      </w:rPr>
    </w:lvl>
    <w:lvl w:ilvl="3" w:tplc="5BB6EBA6">
      <w:start w:val="1"/>
      <w:numFmt w:val="bullet"/>
      <w:lvlText w:val=""/>
      <w:lvlJc w:val="left"/>
      <w:pPr>
        <w:ind w:left="2880" w:hanging="360"/>
      </w:pPr>
      <w:rPr>
        <w:rFonts w:ascii="Symbol" w:hAnsi="Symbol" w:hint="default"/>
      </w:rPr>
    </w:lvl>
    <w:lvl w:ilvl="4" w:tplc="013CA4A0">
      <w:start w:val="1"/>
      <w:numFmt w:val="bullet"/>
      <w:lvlText w:val="o"/>
      <w:lvlJc w:val="left"/>
      <w:pPr>
        <w:ind w:left="3600" w:hanging="360"/>
      </w:pPr>
      <w:rPr>
        <w:rFonts w:ascii="Courier New" w:hAnsi="Courier New" w:hint="default"/>
      </w:rPr>
    </w:lvl>
    <w:lvl w:ilvl="5" w:tplc="F8603B2E">
      <w:start w:val="1"/>
      <w:numFmt w:val="bullet"/>
      <w:lvlText w:val=""/>
      <w:lvlJc w:val="left"/>
      <w:pPr>
        <w:ind w:left="4320" w:hanging="360"/>
      </w:pPr>
      <w:rPr>
        <w:rFonts w:ascii="Wingdings" w:hAnsi="Wingdings" w:hint="default"/>
      </w:rPr>
    </w:lvl>
    <w:lvl w:ilvl="6" w:tplc="BC0ED4CC">
      <w:start w:val="1"/>
      <w:numFmt w:val="bullet"/>
      <w:lvlText w:val=""/>
      <w:lvlJc w:val="left"/>
      <w:pPr>
        <w:ind w:left="5040" w:hanging="360"/>
      </w:pPr>
      <w:rPr>
        <w:rFonts w:ascii="Symbol" w:hAnsi="Symbol" w:hint="default"/>
      </w:rPr>
    </w:lvl>
    <w:lvl w:ilvl="7" w:tplc="3AC26EA4">
      <w:start w:val="1"/>
      <w:numFmt w:val="bullet"/>
      <w:lvlText w:val="o"/>
      <w:lvlJc w:val="left"/>
      <w:pPr>
        <w:ind w:left="5760" w:hanging="360"/>
      </w:pPr>
      <w:rPr>
        <w:rFonts w:ascii="Courier New" w:hAnsi="Courier New" w:hint="default"/>
      </w:rPr>
    </w:lvl>
    <w:lvl w:ilvl="8" w:tplc="125CC4BC">
      <w:start w:val="1"/>
      <w:numFmt w:val="bullet"/>
      <w:lvlText w:val=""/>
      <w:lvlJc w:val="left"/>
      <w:pPr>
        <w:ind w:left="6480" w:hanging="360"/>
      </w:pPr>
      <w:rPr>
        <w:rFonts w:ascii="Wingdings" w:hAnsi="Wingdings" w:hint="default"/>
      </w:rPr>
    </w:lvl>
  </w:abstractNum>
  <w:abstractNum w:abstractNumId="26" w15:restartNumberingAfterBreak="0">
    <w:nsid w:val="4FAA040B"/>
    <w:multiLevelType w:val="hybridMultilevel"/>
    <w:tmpl w:val="9006B23A"/>
    <w:lvl w:ilvl="0" w:tplc="DA987274">
      <w:start w:val="1"/>
      <w:numFmt w:val="bullet"/>
      <w:lvlText w:val=""/>
      <w:lvlJc w:val="left"/>
      <w:pPr>
        <w:ind w:left="720" w:hanging="360"/>
      </w:pPr>
      <w:rPr>
        <w:rFonts w:ascii="Symbol" w:hAnsi="Symbol" w:hint="default"/>
      </w:rPr>
    </w:lvl>
    <w:lvl w:ilvl="1" w:tplc="2E40B4DC">
      <w:start w:val="1"/>
      <w:numFmt w:val="bullet"/>
      <w:lvlText w:val="o"/>
      <w:lvlJc w:val="left"/>
      <w:pPr>
        <w:ind w:left="1440" w:hanging="360"/>
      </w:pPr>
      <w:rPr>
        <w:rFonts w:ascii="Courier New" w:hAnsi="Courier New" w:hint="default"/>
      </w:rPr>
    </w:lvl>
    <w:lvl w:ilvl="2" w:tplc="DC3EB46C">
      <w:start w:val="1"/>
      <w:numFmt w:val="bullet"/>
      <w:lvlText w:val=""/>
      <w:lvlJc w:val="left"/>
      <w:pPr>
        <w:ind w:left="2160" w:hanging="360"/>
      </w:pPr>
      <w:rPr>
        <w:rFonts w:ascii="Wingdings" w:hAnsi="Wingdings" w:hint="default"/>
      </w:rPr>
    </w:lvl>
    <w:lvl w:ilvl="3" w:tplc="061CCDCA">
      <w:start w:val="1"/>
      <w:numFmt w:val="bullet"/>
      <w:lvlText w:val=""/>
      <w:lvlJc w:val="left"/>
      <w:pPr>
        <w:ind w:left="2880" w:hanging="360"/>
      </w:pPr>
      <w:rPr>
        <w:rFonts w:ascii="Symbol" w:hAnsi="Symbol" w:hint="default"/>
      </w:rPr>
    </w:lvl>
    <w:lvl w:ilvl="4" w:tplc="5BC616BE">
      <w:start w:val="1"/>
      <w:numFmt w:val="bullet"/>
      <w:lvlText w:val="o"/>
      <w:lvlJc w:val="left"/>
      <w:pPr>
        <w:ind w:left="3600" w:hanging="360"/>
      </w:pPr>
      <w:rPr>
        <w:rFonts w:ascii="Courier New" w:hAnsi="Courier New" w:hint="default"/>
      </w:rPr>
    </w:lvl>
    <w:lvl w:ilvl="5" w:tplc="E460DF52">
      <w:start w:val="1"/>
      <w:numFmt w:val="bullet"/>
      <w:lvlText w:val=""/>
      <w:lvlJc w:val="left"/>
      <w:pPr>
        <w:ind w:left="4320" w:hanging="360"/>
      </w:pPr>
      <w:rPr>
        <w:rFonts w:ascii="Wingdings" w:hAnsi="Wingdings" w:hint="default"/>
      </w:rPr>
    </w:lvl>
    <w:lvl w:ilvl="6" w:tplc="C9FA2C66">
      <w:start w:val="1"/>
      <w:numFmt w:val="bullet"/>
      <w:lvlText w:val=""/>
      <w:lvlJc w:val="left"/>
      <w:pPr>
        <w:ind w:left="5040" w:hanging="360"/>
      </w:pPr>
      <w:rPr>
        <w:rFonts w:ascii="Symbol" w:hAnsi="Symbol" w:hint="default"/>
      </w:rPr>
    </w:lvl>
    <w:lvl w:ilvl="7" w:tplc="B6BA879C">
      <w:start w:val="1"/>
      <w:numFmt w:val="bullet"/>
      <w:lvlText w:val="o"/>
      <w:lvlJc w:val="left"/>
      <w:pPr>
        <w:ind w:left="5760" w:hanging="360"/>
      </w:pPr>
      <w:rPr>
        <w:rFonts w:ascii="Courier New" w:hAnsi="Courier New" w:hint="default"/>
      </w:rPr>
    </w:lvl>
    <w:lvl w:ilvl="8" w:tplc="E5B01318">
      <w:start w:val="1"/>
      <w:numFmt w:val="bullet"/>
      <w:lvlText w:val=""/>
      <w:lvlJc w:val="left"/>
      <w:pPr>
        <w:ind w:left="6480" w:hanging="360"/>
      </w:pPr>
      <w:rPr>
        <w:rFonts w:ascii="Wingdings" w:hAnsi="Wingdings" w:hint="default"/>
      </w:rPr>
    </w:lvl>
  </w:abstractNum>
  <w:abstractNum w:abstractNumId="27" w15:restartNumberingAfterBreak="0">
    <w:nsid w:val="59D87726"/>
    <w:multiLevelType w:val="hybridMultilevel"/>
    <w:tmpl w:val="599E98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3B323AC"/>
    <w:multiLevelType w:val="hybridMultilevel"/>
    <w:tmpl w:val="5884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F55C59"/>
    <w:multiLevelType w:val="hybridMultilevel"/>
    <w:tmpl w:val="FC62E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7DC2D6E"/>
    <w:multiLevelType w:val="hybridMultilevel"/>
    <w:tmpl w:val="05D0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87CCF"/>
    <w:multiLevelType w:val="hybridMultilevel"/>
    <w:tmpl w:val="E4C646D0"/>
    <w:lvl w:ilvl="0" w:tplc="24D6AC8A">
      <w:start w:val="1"/>
      <w:numFmt w:val="bullet"/>
      <w:lvlText w:val=""/>
      <w:lvlJc w:val="left"/>
      <w:pPr>
        <w:ind w:left="720" w:hanging="360"/>
      </w:pPr>
      <w:rPr>
        <w:rFonts w:ascii="Symbol" w:hAnsi="Symbol" w:hint="default"/>
      </w:rPr>
    </w:lvl>
    <w:lvl w:ilvl="1" w:tplc="ACB048B0">
      <w:start w:val="1"/>
      <w:numFmt w:val="bullet"/>
      <w:lvlText w:val="o"/>
      <w:lvlJc w:val="left"/>
      <w:pPr>
        <w:ind w:left="1440" w:hanging="360"/>
      </w:pPr>
      <w:rPr>
        <w:rFonts w:ascii="Courier New" w:hAnsi="Courier New" w:hint="default"/>
      </w:rPr>
    </w:lvl>
    <w:lvl w:ilvl="2" w:tplc="E7B6EAA2">
      <w:start w:val="1"/>
      <w:numFmt w:val="bullet"/>
      <w:lvlText w:val=""/>
      <w:lvlJc w:val="left"/>
      <w:pPr>
        <w:ind w:left="2160" w:hanging="360"/>
      </w:pPr>
      <w:rPr>
        <w:rFonts w:ascii="Wingdings" w:hAnsi="Wingdings" w:hint="default"/>
      </w:rPr>
    </w:lvl>
    <w:lvl w:ilvl="3" w:tplc="012EB860">
      <w:start w:val="1"/>
      <w:numFmt w:val="bullet"/>
      <w:lvlText w:val=""/>
      <w:lvlJc w:val="left"/>
      <w:pPr>
        <w:ind w:left="2880" w:hanging="360"/>
      </w:pPr>
      <w:rPr>
        <w:rFonts w:ascii="Symbol" w:hAnsi="Symbol" w:hint="default"/>
      </w:rPr>
    </w:lvl>
    <w:lvl w:ilvl="4" w:tplc="E77AF52C">
      <w:start w:val="1"/>
      <w:numFmt w:val="bullet"/>
      <w:lvlText w:val="o"/>
      <w:lvlJc w:val="left"/>
      <w:pPr>
        <w:ind w:left="3600" w:hanging="360"/>
      </w:pPr>
      <w:rPr>
        <w:rFonts w:ascii="Courier New" w:hAnsi="Courier New" w:hint="default"/>
      </w:rPr>
    </w:lvl>
    <w:lvl w:ilvl="5" w:tplc="54B656C4">
      <w:start w:val="1"/>
      <w:numFmt w:val="bullet"/>
      <w:lvlText w:val=""/>
      <w:lvlJc w:val="left"/>
      <w:pPr>
        <w:ind w:left="4320" w:hanging="360"/>
      </w:pPr>
      <w:rPr>
        <w:rFonts w:ascii="Wingdings" w:hAnsi="Wingdings" w:hint="default"/>
      </w:rPr>
    </w:lvl>
    <w:lvl w:ilvl="6" w:tplc="329CDEE6">
      <w:start w:val="1"/>
      <w:numFmt w:val="bullet"/>
      <w:lvlText w:val=""/>
      <w:lvlJc w:val="left"/>
      <w:pPr>
        <w:ind w:left="5040" w:hanging="360"/>
      </w:pPr>
      <w:rPr>
        <w:rFonts w:ascii="Symbol" w:hAnsi="Symbol" w:hint="default"/>
      </w:rPr>
    </w:lvl>
    <w:lvl w:ilvl="7" w:tplc="D1B6E320">
      <w:start w:val="1"/>
      <w:numFmt w:val="bullet"/>
      <w:lvlText w:val="o"/>
      <w:lvlJc w:val="left"/>
      <w:pPr>
        <w:ind w:left="5760" w:hanging="360"/>
      </w:pPr>
      <w:rPr>
        <w:rFonts w:ascii="Courier New" w:hAnsi="Courier New" w:hint="default"/>
      </w:rPr>
    </w:lvl>
    <w:lvl w:ilvl="8" w:tplc="03AACB30">
      <w:start w:val="1"/>
      <w:numFmt w:val="bullet"/>
      <w:lvlText w:val=""/>
      <w:lvlJc w:val="left"/>
      <w:pPr>
        <w:ind w:left="6480" w:hanging="360"/>
      </w:pPr>
      <w:rPr>
        <w:rFonts w:ascii="Wingdings" w:hAnsi="Wingdings" w:hint="default"/>
      </w:rPr>
    </w:lvl>
  </w:abstractNum>
  <w:abstractNum w:abstractNumId="32" w15:restartNumberingAfterBreak="0">
    <w:nsid w:val="6C4E3A7A"/>
    <w:multiLevelType w:val="hybridMultilevel"/>
    <w:tmpl w:val="2D7409C4"/>
    <w:lvl w:ilvl="0" w:tplc="16B0DF3A">
      <w:start w:val="1"/>
      <w:numFmt w:val="bullet"/>
      <w:lvlText w:val="·"/>
      <w:lvlJc w:val="left"/>
      <w:pPr>
        <w:ind w:left="720" w:hanging="360"/>
      </w:pPr>
      <w:rPr>
        <w:rFonts w:ascii="Symbol" w:hAnsi="Symbol" w:hint="default"/>
      </w:rPr>
    </w:lvl>
    <w:lvl w:ilvl="1" w:tplc="59B0116C">
      <w:start w:val="1"/>
      <w:numFmt w:val="bullet"/>
      <w:lvlText w:val="o"/>
      <w:lvlJc w:val="left"/>
      <w:pPr>
        <w:ind w:left="1440" w:hanging="360"/>
      </w:pPr>
      <w:rPr>
        <w:rFonts w:ascii="Courier New" w:hAnsi="Courier New" w:hint="default"/>
      </w:rPr>
    </w:lvl>
    <w:lvl w:ilvl="2" w:tplc="B0729178">
      <w:start w:val="1"/>
      <w:numFmt w:val="bullet"/>
      <w:lvlText w:val=""/>
      <w:lvlJc w:val="left"/>
      <w:pPr>
        <w:ind w:left="2160" w:hanging="360"/>
      </w:pPr>
      <w:rPr>
        <w:rFonts w:ascii="Wingdings" w:hAnsi="Wingdings" w:hint="default"/>
      </w:rPr>
    </w:lvl>
    <w:lvl w:ilvl="3" w:tplc="43D486D8">
      <w:start w:val="1"/>
      <w:numFmt w:val="bullet"/>
      <w:lvlText w:val=""/>
      <w:lvlJc w:val="left"/>
      <w:pPr>
        <w:ind w:left="2880" w:hanging="360"/>
      </w:pPr>
      <w:rPr>
        <w:rFonts w:ascii="Symbol" w:hAnsi="Symbol" w:hint="default"/>
      </w:rPr>
    </w:lvl>
    <w:lvl w:ilvl="4" w:tplc="7F5A22C0">
      <w:start w:val="1"/>
      <w:numFmt w:val="bullet"/>
      <w:lvlText w:val="o"/>
      <w:lvlJc w:val="left"/>
      <w:pPr>
        <w:ind w:left="3600" w:hanging="360"/>
      </w:pPr>
      <w:rPr>
        <w:rFonts w:ascii="Courier New" w:hAnsi="Courier New" w:hint="default"/>
      </w:rPr>
    </w:lvl>
    <w:lvl w:ilvl="5" w:tplc="9064F4E4">
      <w:start w:val="1"/>
      <w:numFmt w:val="bullet"/>
      <w:lvlText w:val=""/>
      <w:lvlJc w:val="left"/>
      <w:pPr>
        <w:ind w:left="4320" w:hanging="360"/>
      </w:pPr>
      <w:rPr>
        <w:rFonts w:ascii="Wingdings" w:hAnsi="Wingdings" w:hint="default"/>
      </w:rPr>
    </w:lvl>
    <w:lvl w:ilvl="6" w:tplc="53F2030E">
      <w:start w:val="1"/>
      <w:numFmt w:val="bullet"/>
      <w:lvlText w:val=""/>
      <w:lvlJc w:val="left"/>
      <w:pPr>
        <w:ind w:left="5040" w:hanging="360"/>
      </w:pPr>
      <w:rPr>
        <w:rFonts w:ascii="Symbol" w:hAnsi="Symbol" w:hint="default"/>
      </w:rPr>
    </w:lvl>
    <w:lvl w:ilvl="7" w:tplc="7E74AEEC">
      <w:start w:val="1"/>
      <w:numFmt w:val="bullet"/>
      <w:lvlText w:val="o"/>
      <w:lvlJc w:val="left"/>
      <w:pPr>
        <w:ind w:left="5760" w:hanging="360"/>
      </w:pPr>
      <w:rPr>
        <w:rFonts w:ascii="Courier New" w:hAnsi="Courier New" w:hint="default"/>
      </w:rPr>
    </w:lvl>
    <w:lvl w:ilvl="8" w:tplc="1520E4B8">
      <w:start w:val="1"/>
      <w:numFmt w:val="bullet"/>
      <w:lvlText w:val=""/>
      <w:lvlJc w:val="left"/>
      <w:pPr>
        <w:ind w:left="6480" w:hanging="360"/>
      </w:pPr>
      <w:rPr>
        <w:rFonts w:ascii="Wingdings" w:hAnsi="Wingdings" w:hint="default"/>
      </w:rPr>
    </w:lvl>
  </w:abstractNum>
  <w:abstractNum w:abstractNumId="33" w15:restartNumberingAfterBreak="0">
    <w:nsid w:val="6EF5029B"/>
    <w:multiLevelType w:val="hybridMultilevel"/>
    <w:tmpl w:val="2524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6257FE"/>
    <w:multiLevelType w:val="hybridMultilevel"/>
    <w:tmpl w:val="F5FEC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DD042D"/>
    <w:multiLevelType w:val="hybridMultilevel"/>
    <w:tmpl w:val="C4F2E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7A1858"/>
    <w:multiLevelType w:val="hybridMultilevel"/>
    <w:tmpl w:val="2A74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F435CD"/>
    <w:multiLevelType w:val="hybridMultilevel"/>
    <w:tmpl w:val="672A1DCA"/>
    <w:lvl w:ilvl="0" w:tplc="3372EA38">
      <w:start w:val="1"/>
      <w:numFmt w:val="bullet"/>
      <w:lvlText w:val=""/>
      <w:lvlJc w:val="left"/>
      <w:pPr>
        <w:ind w:left="720" w:hanging="360"/>
      </w:pPr>
      <w:rPr>
        <w:rFonts w:ascii="Symbol" w:hAnsi="Symbol" w:hint="default"/>
      </w:rPr>
    </w:lvl>
    <w:lvl w:ilvl="1" w:tplc="05AE3CE4">
      <w:start w:val="1"/>
      <w:numFmt w:val="bullet"/>
      <w:lvlText w:val="o"/>
      <w:lvlJc w:val="left"/>
      <w:pPr>
        <w:ind w:left="1440" w:hanging="360"/>
      </w:pPr>
      <w:rPr>
        <w:rFonts w:ascii="Courier New" w:hAnsi="Courier New" w:hint="default"/>
      </w:rPr>
    </w:lvl>
    <w:lvl w:ilvl="2" w:tplc="60F874E4">
      <w:start w:val="1"/>
      <w:numFmt w:val="bullet"/>
      <w:lvlText w:val=""/>
      <w:lvlJc w:val="left"/>
      <w:pPr>
        <w:ind w:left="2160" w:hanging="360"/>
      </w:pPr>
      <w:rPr>
        <w:rFonts w:ascii="Wingdings" w:hAnsi="Wingdings" w:hint="default"/>
      </w:rPr>
    </w:lvl>
    <w:lvl w:ilvl="3" w:tplc="C1569958">
      <w:start w:val="1"/>
      <w:numFmt w:val="bullet"/>
      <w:lvlText w:val=""/>
      <w:lvlJc w:val="left"/>
      <w:pPr>
        <w:ind w:left="2880" w:hanging="360"/>
      </w:pPr>
      <w:rPr>
        <w:rFonts w:ascii="Symbol" w:hAnsi="Symbol" w:hint="default"/>
      </w:rPr>
    </w:lvl>
    <w:lvl w:ilvl="4" w:tplc="4704D188">
      <w:start w:val="1"/>
      <w:numFmt w:val="bullet"/>
      <w:lvlText w:val="o"/>
      <w:lvlJc w:val="left"/>
      <w:pPr>
        <w:ind w:left="3600" w:hanging="360"/>
      </w:pPr>
      <w:rPr>
        <w:rFonts w:ascii="Courier New" w:hAnsi="Courier New" w:hint="default"/>
      </w:rPr>
    </w:lvl>
    <w:lvl w:ilvl="5" w:tplc="08E456CC">
      <w:start w:val="1"/>
      <w:numFmt w:val="bullet"/>
      <w:lvlText w:val=""/>
      <w:lvlJc w:val="left"/>
      <w:pPr>
        <w:ind w:left="4320" w:hanging="360"/>
      </w:pPr>
      <w:rPr>
        <w:rFonts w:ascii="Wingdings" w:hAnsi="Wingdings" w:hint="default"/>
      </w:rPr>
    </w:lvl>
    <w:lvl w:ilvl="6" w:tplc="445E35CA">
      <w:start w:val="1"/>
      <w:numFmt w:val="bullet"/>
      <w:lvlText w:val=""/>
      <w:lvlJc w:val="left"/>
      <w:pPr>
        <w:ind w:left="5040" w:hanging="360"/>
      </w:pPr>
      <w:rPr>
        <w:rFonts w:ascii="Symbol" w:hAnsi="Symbol" w:hint="default"/>
      </w:rPr>
    </w:lvl>
    <w:lvl w:ilvl="7" w:tplc="ED8EEDFC">
      <w:start w:val="1"/>
      <w:numFmt w:val="bullet"/>
      <w:lvlText w:val="o"/>
      <w:lvlJc w:val="left"/>
      <w:pPr>
        <w:ind w:left="5760" w:hanging="360"/>
      </w:pPr>
      <w:rPr>
        <w:rFonts w:ascii="Courier New" w:hAnsi="Courier New" w:hint="default"/>
      </w:rPr>
    </w:lvl>
    <w:lvl w:ilvl="8" w:tplc="92F2D6EA">
      <w:start w:val="1"/>
      <w:numFmt w:val="bullet"/>
      <w:lvlText w:val=""/>
      <w:lvlJc w:val="left"/>
      <w:pPr>
        <w:ind w:left="6480" w:hanging="360"/>
      </w:pPr>
      <w:rPr>
        <w:rFonts w:ascii="Wingdings" w:hAnsi="Wingdings" w:hint="default"/>
      </w:rPr>
    </w:lvl>
  </w:abstractNum>
  <w:abstractNum w:abstractNumId="38" w15:restartNumberingAfterBreak="0">
    <w:nsid w:val="7D5172AB"/>
    <w:multiLevelType w:val="hybridMultilevel"/>
    <w:tmpl w:val="97040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8F785B"/>
    <w:multiLevelType w:val="hybridMultilevel"/>
    <w:tmpl w:val="04FC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3797085">
    <w:abstractNumId w:val="4"/>
  </w:num>
  <w:num w:numId="2" w16cid:durableId="644510628">
    <w:abstractNumId w:val="32"/>
  </w:num>
  <w:num w:numId="3" w16cid:durableId="1634408283">
    <w:abstractNumId w:val="2"/>
  </w:num>
  <w:num w:numId="4" w16cid:durableId="1614442271">
    <w:abstractNumId w:val="37"/>
  </w:num>
  <w:num w:numId="5" w16cid:durableId="1333754110">
    <w:abstractNumId w:val="11"/>
  </w:num>
  <w:num w:numId="6" w16cid:durableId="1175806675">
    <w:abstractNumId w:val="26"/>
  </w:num>
  <w:num w:numId="7" w16cid:durableId="148518652">
    <w:abstractNumId w:val="31"/>
  </w:num>
  <w:num w:numId="8" w16cid:durableId="443422016">
    <w:abstractNumId w:val="20"/>
  </w:num>
  <w:num w:numId="9" w16cid:durableId="1785071138">
    <w:abstractNumId w:val="13"/>
  </w:num>
  <w:num w:numId="10" w16cid:durableId="1808429905">
    <w:abstractNumId w:val="25"/>
  </w:num>
  <w:num w:numId="11" w16cid:durableId="1058086279">
    <w:abstractNumId w:val="34"/>
  </w:num>
  <w:num w:numId="12" w16cid:durableId="550112510">
    <w:abstractNumId w:val="38"/>
  </w:num>
  <w:num w:numId="13" w16cid:durableId="613025048">
    <w:abstractNumId w:val="8"/>
  </w:num>
  <w:num w:numId="14" w16cid:durableId="681512901">
    <w:abstractNumId w:val="3"/>
  </w:num>
  <w:num w:numId="15" w16cid:durableId="1569800108">
    <w:abstractNumId w:val="16"/>
  </w:num>
  <w:num w:numId="16" w16cid:durableId="1564213273">
    <w:abstractNumId w:val="27"/>
  </w:num>
  <w:num w:numId="17" w16cid:durableId="381759109">
    <w:abstractNumId w:val="18"/>
  </w:num>
  <w:num w:numId="18" w16cid:durableId="1409956138">
    <w:abstractNumId w:val="19"/>
  </w:num>
  <w:num w:numId="19" w16cid:durableId="1704481911">
    <w:abstractNumId w:val="36"/>
  </w:num>
  <w:num w:numId="20" w16cid:durableId="604190560">
    <w:abstractNumId w:val="7"/>
  </w:num>
  <w:num w:numId="21" w16cid:durableId="1847401965">
    <w:abstractNumId w:val="23"/>
  </w:num>
  <w:num w:numId="22" w16cid:durableId="1674069939">
    <w:abstractNumId w:val="28"/>
  </w:num>
  <w:num w:numId="23" w16cid:durableId="223563577">
    <w:abstractNumId w:val="9"/>
  </w:num>
  <w:num w:numId="24" w16cid:durableId="1560088841">
    <w:abstractNumId w:val="17"/>
  </w:num>
  <w:num w:numId="25" w16cid:durableId="967396779">
    <w:abstractNumId w:val="29"/>
  </w:num>
  <w:num w:numId="26" w16cid:durableId="63913141">
    <w:abstractNumId w:val="12"/>
  </w:num>
  <w:num w:numId="27" w16cid:durableId="1938439572">
    <w:abstractNumId w:val="1"/>
  </w:num>
  <w:num w:numId="28" w16cid:durableId="1984043271">
    <w:abstractNumId w:val="10"/>
  </w:num>
  <w:num w:numId="29" w16cid:durableId="1740908750">
    <w:abstractNumId w:val="21"/>
  </w:num>
  <w:num w:numId="30" w16cid:durableId="819732827">
    <w:abstractNumId w:val="24"/>
  </w:num>
  <w:num w:numId="31" w16cid:durableId="1082485846">
    <w:abstractNumId w:val="22"/>
  </w:num>
  <w:num w:numId="32" w16cid:durableId="1419716344">
    <w:abstractNumId w:val="6"/>
  </w:num>
  <w:num w:numId="33" w16cid:durableId="965544493">
    <w:abstractNumId w:val="33"/>
  </w:num>
  <w:num w:numId="34" w16cid:durableId="187110110">
    <w:abstractNumId w:val="30"/>
  </w:num>
  <w:num w:numId="35" w16cid:durableId="2003240716">
    <w:abstractNumId w:val="35"/>
  </w:num>
  <w:num w:numId="36" w16cid:durableId="1085541027">
    <w:abstractNumId w:val="14"/>
  </w:num>
  <w:num w:numId="37" w16cid:durableId="300616384">
    <w:abstractNumId w:val="15"/>
  </w:num>
  <w:num w:numId="38" w16cid:durableId="1345472962">
    <w:abstractNumId w:val="5"/>
  </w:num>
  <w:num w:numId="39" w16cid:durableId="1524903404">
    <w:abstractNumId w:val="39"/>
  </w:num>
  <w:num w:numId="40" w16cid:durableId="172536969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4F"/>
    <w:rsid w:val="00034150"/>
    <w:rsid w:val="0003664E"/>
    <w:rsid w:val="00037F81"/>
    <w:rsid w:val="0004537B"/>
    <w:rsid w:val="000537E3"/>
    <w:rsid w:val="00066A8E"/>
    <w:rsid w:val="000678F7"/>
    <w:rsid w:val="0008212A"/>
    <w:rsid w:val="000B6873"/>
    <w:rsid w:val="000E03E0"/>
    <w:rsid w:val="000E49B6"/>
    <w:rsid w:val="000E4D64"/>
    <w:rsid w:val="000F2BC5"/>
    <w:rsid w:val="000F6825"/>
    <w:rsid w:val="000F7588"/>
    <w:rsid w:val="0010008A"/>
    <w:rsid w:val="0010462B"/>
    <w:rsid w:val="00107632"/>
    <w:rsid w:val="0011137F"/>
    <w:rsid w:val="001303E0"/>
    <w:rsid w:val="00137A33"/>
    <w:rsid w:val="0015643A"/>
    <w:rsid w:val="00156E62"/>
    <w:rsid w:val="00171805"/>
    <w:rsid w:val="00173FE0"/>
    <w:rsid w:val="001A24B0"/>
    <w:rsid w:val="001A6CB6"/>
    <w:rsid w:val="001C3614"/>
    <w:rsid w:val="001D266E"/>
    <w:rsid w:val="001D733F"/>
    <w:rsid w:val="00207E60"/>
    <w:rsid w:val="002229F9"/>
    <w:rsid w:val="002260C1"/>
    <w:rsid w:val="0024523F"/>
    <w:rsid w:val="002522CD"/>
    <w:rsid w:val="002729A0"/>
    <w:rsid w:val="002A21C8"/>
    <w:rsid w:val="002A450F"/>
    <w:rsid w:val="002A5B39"/>
    <w:rsid w:val="002A7538"/>
    <w:rsid w:val="002B3358"/>
    <w:rsid w:val="002D5C55"/>
    <w:rsid w:val="002D7777"/>
    <w:rsid w:val="002F30C4"/>
    <w:rsid w:val="002F4CC1"/>
    <w:rsid w:val="00301D5C"/>
    <w:rsid w:val="00327540"/>
    <w:rsid w:val="003359C2"/>
    <w:rsid w:val="00342069"/>
    <w:rsid w:val="00357236"/>
    <w:rsid w:val="0037090F"/>
    <w:rsid w:val="00385822"/>
    <w:rsid w:val="003914B9"/>
    <w:rsid w:val="003A1796"/>
    <w:rsid w:val="003A5B0E"/>
    <w:rsid w:val="003B16AF"/>
    <w:rsid w:val="003C4444"/>
    <w:rsid w:val="003E12E6"/>
    <w:rsid w:val="003E4356"/>
    <w:rsid w:val="003F0290"/>
    <w:rsid w:val="003F736C"/>
    <w:rsid w:val="003F764B"/>
    <w:rsid w:val="00421197"/>
    <w:rsid w:val="0042219D"/>
    <w:rsid w:val="00422FE4"/>
    <w:rsid w:val="00441E13"/>
    <w:rsid w:val="00444D67"/>
    <w:rsid w:val="00445AA3"/>
    <w:rsid w:val="00445D54"/>
    <w:rsid w:val="00447DBE"/>
    <w:rsid w:val="00453075"/>
    <w:rsid w:val="00453A38"/>
    <w:rsid w:val="004563CF"/>
    <w:rsid w:val="00494678"/>
    <w:rsid w:val="004A1AFC"/>
    <w:rsid w:val="004A348E"/>
    <w:rsid w:val="004A5823"/>
    <w:rsid w:val="004C29EA"/>
    <w:rsid w:val="004C5BF0"/>
    <w:rsid w:val="004F2856"/>
    <w:rsid w:val="004F3FE4"/>
    <w:rsid w:val="004F5D44"/>
    <w:rsid w:val="004F669B"/>
    <w:rsid w:val="00502520"/>
    <w:rsid w:val="005077F6"/>
    <w:rsid w:val="00511598"/>
    <w:rsid w:val="005121F6"/>
    <w:rsid w:val="00527278"/>
    <w:rsid w:val="005600F8"/>
    <w:rsid w:val="0056179B"/>
    <w:rsid w:val="00566AF7"/>
    <w:rsid w:val="005755D9"/>
    <w:rsid w:val="00591FD9"/>
    <w:rsid w:val="00596489"/>
    <w:rsid w:val="005A040D"/>
    <w:rsid w:val="005A103D"/>
    <w:rsid w:val="005A2254"/>
    <w:rsid w:val="005A5C24"/>
    <w:rsid w:val="005E5A9B"/>
    <w:rsid w:val="005F1FC6"/>
    <w:rsid w:val="0060397B"/>
    <w:rsid w:val="00623116"/>
    <w:rsid w:val="0062758B"/>
    <w:rsid w:val="00636335"/>
    <w:rsid w:val="00646F06"/>
    <w:rsid w:val="00647521"/>
    <w:rsid w:val="00653C92"/>
    <w:rsid w:val="00662F29"/>
    <w:rsid w:val="00665435"/>
    <w:rsid w:val="00673846"/>
    <w:rsid w:val="00673CE2"/>
    <w:rsid w:val="00680935"/>
    <w:rsid w:val="0068538A"/>
    <w:rsid w:val="00692B02"/>
    <w:rsid w:val="0069737C"/>
    <w:rsid w:val="0069743A"/>
    <w:rsid w:val="00697F72"/>
    <w:rsid w:val="006E0E19"/>
    <w:rsid w:val="006E34D9"/>
    <w:rsid w:val="006E737B"/>
    <w:rsid w:val="006F4F98"/>
    <w:rsid w:val="0072108F"/>
    <w:rsid w:val="0073453F"/>
    <w:rsid w:val="00743E4C"/>
    <w:rsid w:val="00744787"/>
    <w:rsid w:val="00752DB1"/>
    <w:rsid w:val="00767425"/>
    <w:rsid w:val="00780235"/>
    <w:rsid w:val="00781546"/>
    <w:rsid w:val="007855F5"/>
    <w:rsid w:val="0078796B"/>
    <w:rsid w:val="00791975"/>
    <w:rsid w:val="00796E15"/>
    <w:rsid w:val="00797B31"/>
    <w:rsid w:val="007B09D4"/>
    <w:rsid w:val="007E01D6"/>
    <w:rsid w:val="007E40D7"/>
    <w:rsid w:val="007E512E"/>
    <w:rsid w:val="007F1B5E"/>
    <w:rsid w:val="008049EF"/>
    <w:rsid w:val="00844F0F"/>
    <w:rsid w:val="00861D73"/>
    <w:rsid w:val="00864A9C"/>
    <w:rsid w:val="00865B05"/>
    <w:rsid w:val="0087201C"/>
    <w:rsid w:val="00886DF8"/>
    <w:rsid w:val="008A76DB"/>
    <w:rsid w:val="008B1A21"/>
    <w:rsid w:val="008D765E"/>
    <w:rsid w:val="008E6D1F"/>
    <w:rsid w:val="008F794E"/>
    <w:rsid w:val="00904CCF"/>
    <w:rsid w:val="00917B94"/>
    <w:rsid w:val="00932F15"/>
    <w:rsid w:val="00947A37"/>
    <w:rsid w:val="00955B55"/>
    <w:rsid w:val="00961F34"/>
    <w:rsid w:val="00967608"/>
    <w:rsid w:val="009830C0"/>
    <w:rsid w:val="009A5B6A"/>
    <w:rsid w:val="009D393F"/>
    <w:rsid w:val="00A14FEF"/>
    <w:rsid w:val="00A2097C"/>
    <w:rsid w:val="00A2163B"/>
    <w:rsid w:val="00A25E4F"/>
    <w:rsid w:val="00A452F3"/>
    <w:rsid w:val="00A515E8"/>
    <w:rsid w:val="00A57AD9"/>
    <w:rsid w:val="00A57F98"/>
    <w:rsid w:val="00A724A2"/>
    <w:rsid w:val="00A81010"/>
    <w:rsid w:val="00A83785"/>
    <w:rsid w:val="00A83A27"/>
    <w:rsid w:val="00A87AAB"/>
    <w:rsid w:val="00A933F0"/>
    <w:rsid w:val="00A969F3"/>
    <w:rsid w:val="00AA4C6C"/>
    <w:rsid w:val="00AAA6D2"/>
    <w:rsid w:val="00AB114B"/>
    <w:rsid w:val="00AB790D"/>
    <w:rsid w:val="00AD2648"/>
    <w:rsid w:val="00AD4550"/>
    <w:rsid w:val="00AD7F45"/>
    <w:rsid w:val="00AE1C49"/>
    <w:rsid w:val="00AF4D74"/>
    <w:rsid w:val="00AF66CB"/>
    <w:rsid w:val="00B00FE6"/>
    <w:rsid w:val="00B04D38"/>
    <w:rsid w:val="00B20352"/>
    <w:rsid w:val="00B23069"/>
    <w:rsid w:val="00B240E1"/>
    <w:rsid w:val="00B2623A"/>
    <w:rsid w:val="00B31935"/>
    <w:rsid w:val="00B430E8"/>
    <w:rsid w:val="00B57AA2"/>
    <w:rsid w:val="00B71AC1"/>
    <w:rsid w:val="00B72364"/>
    <w:rsid w:val="00B83C82"/>
    <w:rsid w:val="00B847E9"/>
    <w:rsid w:val="00B92BA0"/>
    <w:rsid w:val="00BB0A76"/>
    <w:rsid w:val="00BC40F0"/>
    <w:rsid w:val="00BC4F01"/>
    <w:rsid w:val="00BC52F1"/>
    <w:rsid w:val="00BC5C4D"/>
    <w:rsid w:val="00BD30C7"/>
    <w:rsid w:val="00BD762D"/>
    <w:rsid w:val="00BD7852"/>
    <w:rsid w:val="00BE1E8E"/>
    <w:rsid w:val="00BE4C8C"/>
    <w:rsid w:val="00BF1631"/>
    <w:rsid w:val="00C04E92"/>
    <w:rsid w:val="00C1007D"/>
    <w:rsid w:val="00C11304"/>
    <w:rsid w:val="00C24B0B"/>
    <w:rsid w:val="00C31745"/>
    <w:rsid w:val="00C44628"/>
    <w:rsid w:val="00C50207"/>
    <w:rsid w:val="00C55746"/>
    <w:rsid w:val="00C75BFB"/>
    <w:rsid w:val="00C7713C"/>
    <w:rsid w:val="00C96354"/>
    <w:rsid w:val="00CA3E3C"/>
    <w:rsid w:val="00CA6D9E"/>
    <w:rsid w:val="00CC010F"/>
    <w:rsid w:val="00CC266E"/>
    <w:rsid w:val="00CD2673"/>
    <w:rsid w:val="00CD313F"/>
    <w:rsid w:val="00CD3871"/>
    <w:rsid w:val="00CF4224"/>
    <w:rsid w:val="00D04AF4"/>
    <w:rsid w:val="00D0543E"/>
    <w:rsid w:val="00D05857"/>
    <w:rsid w:val="00D137BE"/>
    <w:rsid w:val="00D16FF4"/>
    <w:rsid w:val="00D3064F"/>
    <w:rsid w:val="00D44A10"/>
    <w:rsid w:val="00D551F1"/>
    <w:rsid w:val="00D676D0"/>
    <w:rsid w:val="00D725D5"/>
    <w:rsid w:val="00D7407D"/>
    <w:rsid w:val="00D96717"/>
    <w:rsid w:val="00DA0778"/>
    <w:rsid w:val="00DB0FD8"/>
    <w:rsid w:val="00DB1A70"/>
    <w:rsid w:val="00DC0335"/>
    <w:rsid w:val="00DC2BE3"/>
    <w:rsid w:val="00DD2A5E"/>
    <w:rsid w:val="00DD6A72"/>
    <w:rsid w:val="00DE146F"/>
    <w:rsid w:val="00DF5506"/>
    <w:rsid w:val="00E01E28"/>
    <w:rsid w:val="00E07778"/>
    <w:rsid w:val="00E10AF9"/>
    <w:rsid w:val="00E12B8B"/>
    <w:rsid w:val="00E345F4"/>
    <w:rsid w:val="00E36EF5"/>
    <w:rsid w:val="00E40157"/>
    <w:rsid w:val="00E41532"/>
    <w:rsid w:val="00E607B9"/>
    <w:rsid w:val="00E651D3"/>
    <w:rsid w:val="00E72282"/>
    <w:rsid w:val="00E75F9C"/>
    <w:rsid w:val="00EA49B3"/>
    <w:rsid w:val="00EA63C3"/>
    <w:rsid w:val="00EB579F"/>
    <w:rsid w:val="00EC6AC5"/>
    <w:rsid w:val="00ED0ABF"/>
    <w:rsid w:val="00EE3118"/>
    <w:rsid w:val="00EE5C03"/>
    <w:rsid w:val="00EF3352"/>
    <w:rsid w:val="00EF75C4"/>
    <w:rsid w:val="00F0537A"/>
    <w:rsid w:val="00F0696D"/>
    <w:rsid w:val="00F12E2F"/>
    <w:rsid w:val="00F13B13"/>
    <w:rsid w:val="00F2336B"/>
    <w:rsid w:val="00F33863"/>
    <w:rsid w:val="00F50D17"/>
    <w:rsid w:val="00F53D0F"/>
    <w:rsid w:val="00F551B9"/>
    <w:rsid w:val="00F655B9"/>
    <w:rsid w:val="00F67ADD"/>
    <w:rsid w:val="00F8089E"/>
    <w:rsid w:val="00F85B49"/>
    <w:rsid w:val="00F91054"/>
    <w:rsid w:val="00FB6BE3"/>
    <w:rsid w:val="00FC08F3"/>
    <w:rsid w:val="00FC15BF"/>
    <w:rsid w:val="00FC1DA3"/>
    <w:rsid w:val="00FD25CD"/>
    <w:rsid w:val="00FD6CCE"/>
    <w:rsid w:val="00FE042B"/>
    <w:rsid w:val="00FE37F8"/>
    <w:rsid w:val="00FF1179"/>
    <w:rsid w:val="01194B5E"/>
    <w:rsid w:val="01244F40"/>
    <w:rsid w:val="014114A3"/>
    <w:rsid w:val="016D28B5"/>
    <w:rsid w:val="016D2B76"/>
    <w:rsid w:val="018827B2"/>
    <w:rsid w:val="01883A03"/>
    <w:rsid w:val="01906F47"/>
    <w:rsid w:val="01D69A2B"/>
    <w:rsid w:val="02514B03"/>
    <w:rsid w:val="02539BEF"/>
    <w:rsid w:val="026DA051"/>
    <w:rsid w:val="029B6B70"/>
    <w:rsid w:val="02DAD9FD"/>
    <w:rsid w:val="034C32BC"/>
    <w:rsid w:val="0362FFD9"/>
    <w:rsid w:val="03F09A0F"/>
    <w:rsid w:val="0499BEA3"/>
    <w:rsid w:val="04A79074"/>
    <w:rsid w:val="04CB43EB"/>
    <w:rsid w:val="04D1B4B6"/>
    <w:rsid w:val="04FC1AE0"/>
    <w:rsid w:val="0500E714"/>
    <w:rsid w:val="0533C25A"/>
    <w:rsid w:val="0537E029"/>
    <w:rsid w:val="05A7CE9B"/>
    <w:rsid w:val="05ABB032"/>
    <w:rsid w:val="05CCB3C4"/>
    <w:rsid w:val="05DEA2FC"/>
    <w:rsid w:val="05E2515C"/>
    <w:rsid w:val="062A2F50"/>
    <w:rsid w:val="062C5F18"/>
    <w:rsid w:val="0698D68E"/>
    <w:rsid w:val="06C815B8"/>
    <w:rsid w:val="06FF2DD6"/>
    <w:rsid w:val="0703B894"/>
    <w:rsid w:val="075D4B19"/>
    <w:rsid w:val="0788A9E6"/>
    <w:rsid w:val="07B61FCF"/>
    <w:rsid w:val="07DC6CFA"/>
    <w:rsid w:val="07E3A450"/>
    <w:rsid w:val="083746F4"/>
    <w:rsid w:val="08FB0CF8"/>
    <w:rsid w:val="0904AE95"/>
    <w:rsid w:val="09091E86"/>
    <w:rsid w:val="093829E5"/>
    <w:rsid w:val="093B5DD0"/>
    <w:rsid w:val="09F56C08"/>
    <w:rsid w:val="0A1F34F6"/>
    <w:rsid w:val="0A22150B"/>
    <w:rsid w:val="0A324F4A"/>
    <w:rsid w:val="0A35EFD5"/>
    <w:rsid w:val="0AE5EBE2"/>
    <w:rsid w:val="0B162844"/>
    <w:rsid w:val="0B3CB9A5"/>
    <w:rsid w:val="0B40F930"/>
    <w:rsid w:val="0C4AD23F"/>
    <w:rsid w:val="0C89A9C9"/>
    <w:rsid w:val="0D0F4226"/>
    <w:rsid w:val="0D255BCE"/>
    <w:rsid w:val="0D4927C8"/>
    <w:rsid w:val="0D53BD07"/>
    <w:rsid w:val="0D68C05B"/>
    <w:rsid w:val="0DC14C3B"/>
    <w:rsid w:val="0E0E416B"/>
    <w:rsid w:val="0E4BAE7E"/>
    <w:rsid w:val="0E5C93A7"/>
    <w:rsid w:val="0E66BD0B"/>
    <w:rsid w:val="0E6DB4CB"/>
    <w:rsid w:val="0EBA7C04"/>
    <w:rsid w:val="0EE7C709"/>
    <w:rsid w:val="0F48FC2B"/>
    <w:rsid w:val="0FA23D88"/>
    <w:rsid w:val="0FD70E46"/>
    <w:rsid w:val="0FE9650F"/>
    <w:rsid w:val="101EF5F8"/>
    <w:rsid w:val="10C82F91"/>
    <w:rsid w:val="10F6981D"/>
    <w:rsid w:val="1108B8C7"/>
    <w:rsid w:val="1119681D"/>
    <w:rsid w:val="112155A3"/>
    <w:rsid w:val="1139DAF5"/>
    <w:rsid w:val="113A4733"/>
    <w:rsid w:val="11418F23"/>
    <w:rsid w:val="115DFEA7"/>
    <w:rsid w:val="11A01159"/>
    <w:rsid w:val="11A63902"/>
    <w:rsid w:val="11A81C8A"/>
    <w:rsid w:val="11C5E81B"/>
    <w:rsid w:val="11CCD1FD"/>
    <w:rsid w:val="11D4D1D4"/>
    <w:rsid w:val="11E699BA"/>
    <w:rsid w:val="121E1592"/>
    <w:rsid w:val="12809CED"/>
    <w:rsid w:val="12CD4C72"/>
    <w:rsid w:val="12EF9340"/>
    <w:rsid w:val="133B520F"/>
    <w:rsid w:val="1343ADC3"/>
    <w:rsid w:val="1353F89B"/>
    <w:rsid w:val="13AFCEF4"/>
    <w:rsid w:val="13CA91A6"/>
    <w:rsid w:val="1410322D"/>
    <w:rsid w:val="14D952D5"/>
    <w:rsid w:val="15018CD4"/>
    <w:rsid w:val="150E5F6E"/>
    <w:rsid w:val="155EAB8B"/>
    <w:rsid w:val="155ECEEC"/>
    <w:rsid w:val="155F3ECA"/>
    <w:rsid w:val="15666207"/>
    <w:rsid w:val="15822935"/>
    <w:rsid w:val="158BC1D6"/>
    <w:rsid w:val="1593B8F9"/>
    <w:rsid w:val="15FED2CD"/>
    <w:rsid w:val="161763B2"/>
    <w:rsid w:val="16591F83"/>
    <w:rsid w:val="16632C0F"/>
    <w:rsid w:val="167A0434"/>
    <w:rsid w:val="167E83A0"/>
    <w:rsid w:val="1687DA29"/>
    <w:rsid w:val="168BF735"/>
    <w:rsid w:val="16E63B7F"/>
    <w:rsid w:val="174062E9"/>
    <w:rsid w:val="17D4B41A"/>
    <w:rsid w:val="17FC5229"/>
    <w:rsid w:val="1810246F"/>
    <w:rsid w:val="1815178E"/>
    <w:rsid w:val="18174F38"/>
    <w:rsid w:val="181F7C38"/>
    <w:rsid w:val="1823A6B6"/>
    <w:rsid w:val="182B6A6D"/>
    <w:rsid w:val="1876E2D5"/>
    <w:rsid w:val="189C3D40"/>
    <w:rsid w:val="19179FF6"/>
    <w:rsid w:val="19AFB362"/>
    <w:rsid w:val="19DA701A"/>
    <w:rsid w:val="1A783E54"/>
    <w:rsid w:val="1AB51AEE"/>
    <w:rsid w:val="1AC04A63"/>
    <w:rsid w:val="1AE92FE8"/>
    <w:rsid w:val="1AFA1A39"/>
    <w:rsid w:val="1B33F2EB"/>
    <w:rsid w:val="1B579912"/>
    <w:rsid w:val="1B64B519"/>
    <w:rsid w:val="1BB1E91E"/>
    <w:rsid w:val="1BC258D2"/>
    <w:rsid w:val="1BC2CE5F"/>
    <w:rsid w:val="1BE0CD3E"/>
    <w:rsid w:val="1BEA2955"/>
    <w:rsid w:val="1C2BCA48"/>
    <w:rsid w:val="1C62AA50"/>
    <w:rsid w:val="1D289746"/>
    <w:rsid w:val="1D2AD1AE"/>
    <w:rsid w:val="1DE6B04E"/>
    <w:rsid w:val="1E2FA87E"/>
    <w:rsid w:val="1EB623DD"/>
    <w:rsid w:val="1EC0A8D4"/>
    <w:rsid w:val="1F3C6CDE"/>
    <w:rsid w:val="1F447B98"/>
    <w:rsid w:val="1F65684A"/>
    <w:rsid w:val="1FA378AE"/>
    <w:rsid w:val="1FE8B2A1"/>
    <w:rsid w:val="2009CEC4"/>
    <w:rsid w:val="202E5E32"/>
    <w:rsid w:val="2038FB09"/>
    <w:rsid w:val="204B92E9"/>
    <w:rsid w:val="205B274B"/>
    <w:rsid w:val="205BDE81"/>
    <w:rsid w:val="20AA1B65"/>
    <w:rsid w:val="215A1659"/>
    <w:rsid w:val="221DE807"/>
    <w:rsid w:val="224CA2AD"/>
    <w:rsid w:val="228AFB06"/>
    <w:rsid w:val="22B7D59F"/>
    <w:rsid w:val="2300513D"/>
    <w:rsid w:val="23768963"/>
    <w:rsid w:val="23E11222"/>
    <w:rsid w:val="2430B4E1"/>
    <w:rsid w:val="248113BC"/>
    <w:rsid w:val="2491B71B"/>
    <w:rsid w:val="24BFD8F5"/>
    <w:rsid w:val="24CCC1E7"/>
    <w:rsid w:val="2512E38D"/>
    <w:rsid w:val="254C5DBC"/>
    <w:rsid w:val="255C23FC"/>
    <w:rsid w:val="2561A070"/>
    <w:rsid w:val="25CE793E"/>
    <w:rsid w:val="26130FC8"/>
    <w:rsid w:val="26358958"/>
    <w:rsid w:val="264AF5FE"/>
    <w:rsid w:val="26689248"/>
    <w:rsid w:val="267D0C71"/>
    <w:rsid w:val="2682A853"/>
    <w:rsid w:val="26DACC43"/>
    <w:rsid w:val="27195CE9"/>
    <w:rsid w:val="2733B810"/>
    <w:rsid w:val="27D836AA"/>
    <w:rsid w:val="27E2803A"/>
    <w:rsid w:val="27F6997E"/>
    <w:rsid w:val="284EC85F"/>
    <w:rsid w:val="2851DD3C"/>
    <w:rsid w:val="287743C9"/>
    <w:rsid w:val="2896EBD5"/>
    <w:rsid w:val="28FE5DB1"/>
    <w:rsid w:val="29121FBB"/>
    <w:rsid w:val="293E7573"/>
    <w:rsid w:val="297B9627"/>
    <w:rsid w:val="29BF937C"/>
    <w:rsid w:val="29D3FFDD"/>
    <w:rsid w:val="29D5EDAC"/>
    <w:rsid w:val="29F82B9E"/>
    <w:rsid w:val="29FB3187"/>
    <w:rsid w:val="2A09F72E"/>
    <w:rsid w:val="2A7773C8"/>
    <w:rsid w:val="2AA031B3"/>
    <w:rsid w:val="2AA9C022"/>
    <w:rsid w:val="2AB3566F"/>
    <w:rsid w:val="2AE0E720"/>
    <w:rsid w:val="2B22FE6F"/>
    <w:rsid w:val="2B2F1A79"/>
    <w:rsid w:val="2B4DF3ED"/>
    <w:rsid w:val="2B52043B"/>
    <w:rsid w:val="2B9F2BDC"/>
    <w:rsid w:val="2BAD7B25"/>
    <w:rsid w:val="2BDAC9E7"/>
    <w:rsid w:val="2C0D2264"/>
    <w:rsid w:val="2C35FE73"/>
    <w:rsid w:val="2C5BCC05"/>
    <w:rsid w:val="2C845A2E"/>
    <w:rsid w:val="2C899F18"/>
    <w:rsid w:val="2CA82794"/>
    <w:rsid w:val="2CAC74A2"/>
    <w:rsid w:val="2CB6B077"/>
    <w:rsid w:val="2CBECED0"/>
    <w:rsid w:val="2CDE0BE1"/>
    <w:rsid w:val="2D00D062"/>
    <w:rsid w:val="2D18F20D"/>
    <w:rsid w:val="2D197F32"/>
    <w:rsid w:val="2D1E5CE5"/>
    <w:rsid w:val="2D6364A7"/>
    <w:rsid w:val="2D9DF42D"/>
    <w:rsid w:val="2DA2A287"/>
    <w:rsid w:val="2DEB9941"/>
    <w:rsid w:val="2E0F4506"/>
    <w:rsid w:val="2E15FC75"/>
    <w:rsid w:val="2E27F602"/>
    <w:rsid w:val="2E79DC42"/>
    <w:rsid w:val="2E9985CC"/>
    <w:rsid w:val="2EB7E3A7"/>
    <w:rsid w:val="2EE73618"/>
    <w:rsid w:val="2F12C6B9"/>
    <w:rsid w:val="2FE2DF1C"/>
    <w:rsid w:val="2FEAF25C"/>
    <w:rsid w:val="2FF66F92"/>
    <w:rsid w:val="30078E62"/>
    <w:rsid w:val="30616228"/>
    <w:rsid w:val="3080FF82"/>
    <w:rsid w:val="30C43B3E"/>
    <w:rsid w:val="30D1F8A0"/>
    <w:rsid w:val="30D538AC"/>
    <w:rsid w:val="30E1725E"/>
    <w:rsid w:val="31115D1C"/>
    <w:rsid w:val="3131E3EA"/>
    <w:rsid w:val="3139501F"/>
    <w:rsid w:val="31AF3D72"/>
    <w:rsid w:val="31BC7056"/>
    <w:rsid w:val="320567CD"/>
    <w:rsid w:val="321F3A69"/>
    <w:rsid w:val="328A0228"/>
    <w:rsid w:val="328FBE30"/>
    <w:rsid w:val="32D8D969"/>
    <w:rsid w:val="32FC7F3B"/>
    <w:rsid w:val="3300C127"/>
    <w:rsid w:val="3349F951"/>
    <w:rsid w:val="3352B111"/>
    <w:rsid w:val="33801F3B"/>
    <w:rsid w:val="3380B15D"/>
    <w:rsid w:val="33933FE3"/>
    <w:rsid w:val="33AD0FDF"/>
    <w:rsid w:val="33C6E29F"/>
    <w:rsid w:val="348C8874"/>
    <w:rsid w:val="357C06E9"/>
    <w:rsid w:val="35E4BBEE"/>
    <w:rsid w:val="35E4CE3F"/>
    <w:rsid w:val="3607E5FD"/>
    <w:rsid w:val="3636E6FA"/>
    <w:rsid w:val="36378947"/>
    <w:rsid w:val="363B3C66"/>
    <w:rsid w:val="36BDE424"/>
    <w:rsid w:val="36D8D8F0"/>
    <w:rsid w:val="37463561"/>
    <w:rsid w:val="37861722"/>
    <w:rsid w:val="378BA5A3"/>
    <w:rsid w:val="37B2E2CC"/>
    <w:rsid w:val="37B6E1D3"/>
    <w:rsid w:val="37EECA75"/>
    <w:rsid w:val="380CCB16"/>
    <w:rsid w:val="381076D0"/>
    <w:rsid w:val="38133A7B"/>
    <w:rsid w:val="381CEB69"/>
    <w:rsid w:val="38355143"/>
    <w:rsid w:val="394A6CFA"/>
    <w:rsid w:val="39C4E9E4"/>
    <w:rsid w:val="39DB5F9A"/>
    <w:rsid w:val="39DE4CB8"/>
    <w:rsid w:val="39F6F746"/>
    <w:rsid w:val="39F75155"/>
    <w:rsid w:val="3AC5E65F"/>
    <w:rsid w:val="3B3231CD"/>
    <w:rsid w:val="3B481792"/>
    <w:rsid w:val="3BA6D692"/>
    <w:rsid w:val="3BC1F2CB"/>
    <w:rsid w:val="3BCBFDBB"/>
    <w:rsid w:val="3BD288FF"/>
    <w:rsid w:val="3C068EB6"/>
    <w:rsid w:val="3D09D4BB"/>
    <w:rsid w:val="3D1BE8DE"/>
    <w:rsid w:val="3D2604EC"/>
    <w:rsid w:val="3D59AF9D"/>
    <w:rsid w:val="3D730FAC"/>
    <w:rsid w:val="3D810685"/>
    <w:rsid w:val="3D960C5E"/>
    <w:rsid w:val="3DB79F7B"/>
    <w:rsid w:val="3DD325EF"/>
    <w:rsid w:val="3E1369B9"/>
    <w:rsid w:val="3E1BD126"/>
    <w:rsid w:val="3E3609A1"/>
    <w:rsid w:val="3EDEEB6B"/>
    <w:rsid w:val="3F0CB5F9"/>
    <w:rsid w:val="3F0E8C59"/>
    <w:rsid w:val="3F31551E"/>
    <w:rsid w:val="3F44DE1A"/>
    <w:rsid w:val="3F485E9C"/>
    <w:rsid w:val="3F728828"/>
    <w:rsid w:val="3F73D2AF"/>
    <w:rsid w:val="3F9F28C9"/>
    <w:rsid w:val="4029698D"/>
    <w:rsid w:val="403C665C"/>
    <w:rsid w:val="405A4B4D"/>
    <w:rsid w:val="406692D9"/>
    <w:rsid w:val="40AAB06E"/>
    <w:rsid w:val="40EEC10D"/>
    <w:rsid w:val="40FCE6C9"/>
    <w:rsid w:val="411B4338"/>
    <w:rsid w:val="416ABA92"/>
    <w:rsid w:val="416BD662"/>
    <w:rsid w:val="41818F7E"/>
    <w:rsid w:val="41F6F7B5"/>
    <w:rsid w:val="4254B4FC"/>
    <w:rsid w:val="427AE083"/>
    <w:rsid w:val="42F331D0"/>
    <w:rsid w:val="4347224B"/>
    <w:rsid w:val="43C0B74A"/>
    <w:rsid w:val="43C26EAD"/>
    <w:rsid w:val="43C4B0EB"/>
    <w:rsid w:val="43F3CFDF"/>
    <w:rsid w:val="4415F141"/>
    <w:rsid w:val="4491F68E"/>
    <w:rsid w:val="44D5D17B"/>
    <w:rsid w:val="450F357E"/>
    <w:rsid w:val="453A03FC"/>
    <w:rsid w:val="453FF055"/>
    <w:rsid w:val="45973C9A"/>
    <w:rsid w:val="459DD72B"/>
    <w:rsid w:val="45C88561"/>
    <w:rsid w:val="4683C266"/>
    <w:rsid w:val="468B5581"/>
    <w:rsid w:val="46CCDEF5"/>
    <w:rsid w:val="473C572C"/>
    <w:rsid w:val="474FDFAE"/>
    <w:rsid w:val="477DF854"/>
    <w:rsid w:val="47C1EF89"/>
    <w:rsid w:val="47E8EC5B"/>
    <w:rsid w:val="484E2EBB"/>
    <w:rsid w:val="487A610E"/>
    <w:rsid w:val="48D03A07"/>
    <w:rsid w:val="48D65889"/>
    <w:rsid w:val="48E47666"/>
    <w:rsid w:val="48EEE4F1"/>
    <w:rsid w:val="48FE5BE1"/>
    <w:rsid w:val="491AECAF"/>
    <w:rsid w:val="4920F429"/>
    <w:rsid w:val="49406D03"/>
    <w:rsid w:val="496E0767"/>
    <w:rsid w:val="49A83391"/>
    <w:rsid w:val="49DD647F"/>
    <w:rsid w:val="49FE40F6"/>
    <w:rsid w:val="4A4E39B0"/>
    <w:rsid w:val="4A5A0643"/>
    <w:rsid w:val="4A6C0A68"/>
    <w:rsid w:val="4A8532C5"/>
    <w:rsid w:val="4A9BF684"/>
    <w:rsid w:val="4ADB0861"/>
    <w:rsid w:val="4B2E591B"/>
    <w:rsid w:val="4B36846D"/>
    <w:rsid w:val="4B3D306F"/>
    <w:rsid w:val="4BDB41EE"/>
    <w:rsid w:val="4C0570AF"/>
    <w:rsid w:val="4CD2B31C"/>
    <w:rsid w:val="4CDFD453"/>
    <w:rsid w:val="4D651F63"/>
    <w:rsid w:val="4D7F0CFF"/>
    <w:rsid w:val="4DF4B6C6"/>
    <w:rsid w:val="4E535762"/>
    <w:rsid w:val="4E81A5F1"/>
    <w:rsid w:val="4EBEBE4F"/>
    <w:rsid w:val="4F3A9E6D"/>
    <w:rsid w:val="4F3B969F"/>
    <w:rsid w:val="4F3DD69E"/>
    <w:rsid w:val="4F563F4A"/>
    <w:rsid w:val="4F62DDF9"/>
    <w:rsid w:val="4F7AAF9F"/>
    <w:rsid w:val="4F88ABF2"/>
    <w:rsid w:val="4FB88C7B"/>
    <w:rsid w:val="5019A9D3"/>
    <w:rsid w:val="50ECA6A7"/>
    <w:rsid w:val="50F3D705"/>
    <w:rsid w:val="51053F42"/>
    <w:rsid w:val="511E5DF0"/>
    <w:rsid w:val="5154D44B"/>
    <w:rsid w:val="5169D00D"/>
    <w:rsid w:val="51703D02"/>
    <w:rsid w:val="51780927"/>
    <w:rsid w:val="5185280C"/>
    <w:rsid w:val="51D1ED6D"/>
    <w:rsid w:val="521051C0"/>
    <w:rsid w:val="521158BC"/>
    <w:rsid w:val="5242DAA4"/>
    <w:rsid w:val="5243448A"/>
    <w:rsid w:val="528DE00C"/>
    <w:rsid w:val="529F91DB"/>
    <w:rsid w:val="53142AF0"/>
    <w:rsid w:val="53325CCF"/>
    <w:rsid w:val="533DDB00"/>
    <w:rsid w:val="5346BB7A"/>
    <w:rsid w:val="5350B02C"/>
    <w:rsid w:val="535A3BE1"/>
    <w:rsid w:val="535E403A"/>
    <w:rsid w:val="536A0F7F"/>
    <w:rsid w:val="53793060"/>
    <w:rsid w:val="5384079D"/>
    <w:rsid w:val="53B3449F"/>
    <w:rsid w:val="53BB8C94"/>
    <w:rsid w:val="53C5EC8E"/>
    <w:rsid w:val="53E7C02C"/>
    <w:rsid w:val="5401B1D7"/>
    <w:rsid w:val="5412ECAE"/>
    <w:rsid w:val="543109CC"/>
    <w:rsid w:val="545C1D15"/>
    <w:rsid w:val="549F29EC"/>
    <w:rsid w:val="54A437CC"/>
    <w:rsid w:val="551FDB01"/>
    <w:rsid w:val="55245FFF"/>
    <w:rsid w:val="55D8B065"/>
    <w:rsid w:val="55E080E9"/>
    <w:rsid w:val="561115D3"/>
    <w:rsid w:val="566EEF7D"/>
    <w:rsid w:val="5672D0C5"/>
    <w:rsid w:val="56872D91"/>
    <w:rsid w:val="569EDE5E"/>
    <w:rsid w:val="56D9ACE9"/>
    <w:rsid w:val="576CFBEF"/>
    <w:rsid w:val="57F020CD"/>
    <w:rsid w:val="581484A7"/>
    <w:rsid w:val="581A79DC"/>
    <w:rsid w:val="582E0A2A"/>
    <w:rsid w:val="583058C1"/>
    <w:rsid w:val="58549893"/>
    <w:rsid w:val="587F9344"/>
    <w:rsid w:val="58945C38"/>
    <w:rsid w:val="58AA9888"/>
    <w:rsid w:val="58B6BA95"/>
    <w:rsid w:val="58CBCEBE"/>
    <w:rsid w:val="5917E442"/>
    <w:rsid w:val="594E2101"/>
    <w:rsid w:val="596C8EA1"/>
    <w:rsid w:val="598310C6"/>
    <w:rsid w:val="59A0A330"/>
    <w:rsid w:val="59B05508"/>
    <w:rsid w:val="59C56BBF"/>
    <w:rsid w:val="5A228C2B"/>
    <w:rsid w:val="5A4DB364"/>
    <w:rsid w:val="5A72774B"/>
    <w:rsid w:val="5A8A1BB8"/>
    <w:rsid w:val="5A8F0E86"/>
    <w:rsid w:val="5A9D4396"/>
    <w:rsid w:val="5AEF790F"/>
    <w:rsid w:val="5B4D7BF5"/>
    <w:rsid w:val="5B58206D"/>
    <w:rsid w:val="5B6B5DC0"/>
    <w:rsid w:val="5B73AB31"/>
    <w:rsid w:val="5B97F6F5"/>
    <w:rsid w:val="5BC121BE"/>
    <w:rsid w:val="5BCDD39D"/>
    <w:rsid w:val="5BEA26D0"/>
    <w:rsid w:val="5C5F8CD9"/>
    <w:rsid w:val="5C80BE2C"/>
    <w:rsid w:val="5CD25E6D"/>
    <w:rsid w:val="5D36371A"/>
    <w:rsid w:val="5D869D90"/>
    <w:rsid w:val="5DCA99ED"/>
    <w:rsid w:val="5E46C75A"/>
    <w:rsid w:val="5E691E41"/>
    <w:rsid w:val="5EABECFA"/>
    <w:rsid w:val="5EAEC4B1"/>
    <w:rsid w:val="5F282585"/>
    <w:rsid w:val="5F5BB147"/>
    <w:rsid w:val="5F95701A"/>
    <w:rsid w:val="600123C4"/>
    <w:rsid w:val="60112E44"/>
    <w:rsid w:val="6049A245"/>
    <w:rsid w:val="6063FF33"/>
    <w:rsid w:val="6085E6A8"/>
    <w:rsid w:val="609AC7F3"/>
    <w:rsid w:val="609F37E4"/>
    <w:rsid w:val="60A46F96"/>
    <w:rsid w:val="60BD97F3"/>
    <w:rsid w:val="60BF9B4D"/>
    <w:rsid w:val="61083375"/>
    <w:rsid w:val="613BE299"/>
    <w:rsid w:val="613FEB00"/>
    <w:rsid w:val="61A2A59C"/>
    <w:rsid w:val="61B21B21"/>
    <w:rsid w:val="6243ED47"/>
    <w:rsid w:val="62596854"/>
    <w:rsid w:val="627A6053"/>
    <w:rsid w:val="62952D9D"/>
    <w:rsid w:val="62AA271A"/>
    <w:rsid w:val="62B76D55"/>
    <w:rsid w:val="6308F9B6"/>
    <w:rsid w:val="631132EA"/>
    <w:rsid w:val="631E9A26"/>
    <w:rsid w:val="63213D8C"/>
    <w:rsid w:val="633C1C45"/>
    <w:rsid w:val="638F434C"/>
    <w:rsid w:val="63E3FDDE"/>
    <w:rsid w:val="6441C928"/>
    <w:rsid w:val="644391CB"/>
    <w:rsid w:val="64926B5A"/>
    <w:rsid w:val="64ACE676"/>
    <w:rsid w:val="64CFB4A5"/>
    <w:rsid w:val="64E41A27"/>
    <w:rsid w:val="64FF5716"/>
    <w:rsid w:val="6598D8B8"/>
    <w:rsid w:val="65AE486C"/>
    <w:rsid w:val="65C17862"/>
    <w:rsid w:val="65D79ACB"/>
    <w:rsid w:val="65DEA387"/>
    <w:rsid w:val="6646353B"/>
    <w:rsid w:val="6671FE97"/>
    <w:rsid w:val="66789A73"/>
    <w:rsid w:val="66C27AAD"/>
    <w:rsid w:val="66DB1C7E"/>
    <w:rsid w:val="672E40BD"/>
    <w:rsid w:val="67315A91"/>
    <w:rsid w:val="673D723E"/>
    <w:rsid w:val="6768E649"/>
    <w:rsid w:val="67DCB687"/>
    <w:rsid w:val="67DFC1F1"/>
    <w:rsid w:val="67EFEC9D"/>
    <w:rsid w:val="68D10FDF"/>
    <w:rsid w:val="692F0EC3"/>
    <w:rsid w:val="693A3F7E"/>
    <w:rsid w:val="6980746E"/>
    <w:rsid w:val="6991521B"/>
    <w:rsid w:val="699F8B35"/>
    <w:rsid w:val="69AB75FC"/>
    <w:rsid w:val="69CA9F4B"/>
    <w:rsid w:val="6A074B23"/>
    <w:rsid w:val="6A647A39"/>
    <w:rsid w:val="6ADA8AFA"/>
    <w:rsid w:val="6AEA11F9"/>
    <w:rsid w:val="6B145749"/>
    <w:rsid w:val="6B149D08"/>
    <w:rsid w:val="6BA2D8AE"/>
    <w:rsid w:val="6BB9FF0D"/>
    <w:rsid w:val="6BBC1CF9"/>
    <w:rsid w:val="6BBE6463"/>
    <w:rsid w:val="6BDBE682"/>
    <w:rsid w:val="6C082DA1"/>
    <w:rsid w:val="6C214299"/>
    <w:rsid w:val="6C4C80C4"/>
    <w:rsid w:val="6C52D3A2"/>
    <w:rsid w:val="6C901A74"/>
    <w:rsid w:val="6CAC0F4D"/>
    <w:rsid w:val="6CD7DC40"/>
    <w:rsid w:val="6D41B2E2"/>
    <w:rsid w:val="6D50D35A"/>
    <w:rsid w:val="6D5A7278"/>
    <w:rsid w:val="6D68521D"/>
    <w:rsid w:val="6D71B7C7"/>
    <w:rsid w:val="6D921F0C"/>
    <w:rsid w:val="6DEEA403"/>
    <w:rsid w:val="6E423C73"/>
    <w:rsid w:val="6E7535C7"/>
    <w:rsid w:val="6E94B933"/>
    <w:rsid w:val="6EC14202"/>
    <w:rsid w:val="6EE08A56"/>
    <w:rsid w:val="6F0802AE"/>
    <w:rsid w:val="6F0BF66F"/>
    <w:rsid w:val="6F4535ED"/>
    <w:rsid w:val="6F650475"/>
    <w:rsid w:val="6FC9F470"/>
    <w:rsid w:val="701C4ECD"/>
    <w:rsid w:val="703522DE"/>
    <w:rsid w:val="70617319"/>
    <w:rsid w:val="70765D00"/>
    <w:rsid w:val="7077E426"/>
    <w:rsid w:val="70976951"/>
    <w:rsid w:val="70B8F6BA"/>
    <w:rsid w:val="70C280E6"/>
    <w:rsid w:val="70CA6E78"/>
    <w:rsid w:val="70FC3727"/>
    <w:rsid w:val="710DEF90"/>
    <w:rsid w:val="711F535E"/>
    <w:rsid w:val="712B6B64"/>
    <w:rsid w:val="716CD609"/>
    <w:rsid w:val="717E5618"/>
    <w:rsid w:val="7183510F"/>
    <w:rsid w:val="719B0D13"/>
    <w:rsid w:val="71B70194"/>
    <w:rsid w:val="71DBF35C"/>
    <w:rsid w:val="71FD437A"/>
    <w:rsid w:val="720C2EA3"/>
    <w:rsid w:val="72334C03"/>
    <w:rsid w:val="725B3664"/>
    <w:rsid w:val="72DBCF87"/>
    <w:rsid w:val="72E6EF5A"/>
    <w:rsid w:val="72EBE200"/>
    <w:rsid w:val="7326FCA5"/>
    <w:rsid w:val="7330FE57"/>
    <w:rsid w:val="734A26B4"/>
    <w:rsid w:val="734D95A0"/>
    <w:rsid w:val="73960DBC"/>
    <w:rsid w:val="73F46A26"/>
    <w:rsid w:val="7426BDC7"/>
    <w:rsid w:val="7444BD2A"/>
    <w:rsid w:val="7445D08A"/>
    <w:rsid w:val="74748061"/>
    <w:rsid w:val="74A9A4A9"/>
    <w:rsid w:val="74AAC0DD"/>
    <w:rsid w:val="74BE6C50"/>
    <w:rsid w:val="74EC01A8"/>
    <w:rsid w:val="74F1CFB7"/>
    <w:rsid w:val="7568BBD1"/>
    <w:rsid w:val="7572C7FA"/>
    <w:rsid w:val="75A12FD2"/>
    <w:rsid w:val="75F352A5"/>
    <w:rsid w:val="761174BC"/>
    <w:rsid w:val="762534CB"/>
    <w:rsid w:val="763131DF"/>
    <w:rsid w:val="7668523A"/>
    <w:rsid w:val="7670927B"/>
    <w:rsid w:val="76853662"/>
    <w:rsid w:val="76E725AA"/>
    <w:rsid w:val="77062B23"/>
    <w:rsid w:val="778AF90C"/>
    <w:rsid w:val="778F8D83"/>
    <w:rsid w:val="77B7D836"/>
    <w:rsid w:val="77EE92E5"/>
    <w:rsid w:val="782C3F58"/>
    <w:rsid w:val="7910B7BF"/>
    <w:rsid w:val="7914B480"/>
    <w:rsid w:val="79492E9C"/>
    <w:rsid w:val="79A82D61"/>
    <w:rsid w:val="79AA08B6"/>
    <w:rsid w:val="79AEC02D"/>
    <w:rsid w:val="79CD3D40"/>
    <w:rsid w:val="7A170FF0"/>
    <w:rsid w:val="7A173351"/>
    <w:rsid w:val="7A26E417"/>
    <w:rsid w:val="7A457095"/>
    <w:rsid w:val="7A4BBBC3"/>
    <w:rsid w:val="7A6CD57A"/>
    <w:rsid w:val="7AE8F074"/>
    <w:rsid w:val="7B151E5E"/>
    <w:rsid w:val="7B209D08"/>
    <w:rsid w:val="7B52980C"/>
    <w:rsid w:val="7C7DBF3E"/>
    <w:rsid w:val="7CB6DC2D"/>
    <w:rsid w:val="7CD7E09D"/>
    <w:rsid w:val="7CF6594A"/>
    <w:rsid w:val="7D1974DF"/>
    <w:rsid w:val="7D3BA47C"/>
    <w:rsid w:val="7D68348F"/>
    <w:rsid w:val="7D7D9E07"/>
    <w:rsid w:val="7DE4CBED"/>
    <w:rsid w:val="7E4B5C58"/>
    <w:rsid w:val="7E756847"/>
    <w:rsid w:val="7E7B9E84"/>
    <w:rsid w:val="7E8CD95B"/>
    <w:rsid w:val="7EAD4C33"/>
    <w:rsid w:val="7EFDCA9B"/>
    <w:rsid w:val="7F1E6AB4"/>
    <w:rsid w:val="7F6773F1"/>
    <w:rsid w:val="7F876FD1"/>
    <w:rsid w:val="7FD15B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263D1C"/>
  <w15:docId w15:val="{000164D7-8CF6-46E8-8827-DEA14F80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BFB"/>
    <w:rPr>
      <w:rFonts w:ascii="Arial" w:hAnsi="Arial"/>
      <w:sz w:val="24"/>
    </w:rPr>
  </w:style>
  <w:style w:type="paragraph" w:styleId="Heading1">
    <w:name w:val="heading 1"/>
    <w:basedOn w:val="Normal"/>
    <w:next w:val="Normal"/>
    <w:link w:val="Heading1Char"/>
    <w:uiPriority w:val="9"/>
    <w:qFormat/>
    <w:rsid w:val="006974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5BFB"/>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75BFB"/>
    <w:pPr>
      <w:keepNext/>
      <w:keepLines/>
      <w:spacing w:before="200" w:after="0"/>
      <w:outlineLvl w:val="2"/>
    </w:pPr>
    <w:rPr>
      <w:rFonts w:eastAsiaTheme="majorEastAsia" w:cstheme="majorBidi"/>
      <w:b/>
      <w:bCs/>
    </w:rPr>
  </w:style>
  <w:style w:type="paragraph" w:styleId="Heading5">
    <w:name w:val="heading 5"/>
    <w:basedOn w:val="Normal"/>
    <w:next w:val="Normal"/>
    <w:link w:val="Heading5Char"/>
    <w:uiPriority w:val="9"/>
    <w:semiHidden/>
    <w:unhideWhenUsed/>
    <w:qFormat/>
    <w:rsid w:val="002260C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43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5BFB"/>
    <w:rPr>
      <w:rFonts w:ascii="Arial" w:eastAsiaTheme="majorEastAsia" w:hAnsi="Arial" w:cstheme="majorBidi"/>
      <w:b/>
      <w:bCs/>
      <w:sz w:val="26"/>
      <w:szCs w:val="26"/>
    </w:rPr>
  </w:style>
  <w:style w:type="paragraph" w:styleId="BalloonText">
    <w:name w:val="Balloon Text"/>
    <w:basedOn w:val="Normal"/>
    <w:link w:val="BalloonTextChar"/>
    <w:uiPriority w:val="99"/>
    <w:semiHidden/>
    <w:unhideWhenUsed/>
    <w:rsid w:val="00D05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3E"/>
    <w:rPr>
      <w:rFonts w:ascii="Tahoma" w:hAnsi="Tahoma" w:cs="Tahoma"/>
      <w:sz w:val="16"/>
      <w:szCs w:val="16"/>
    </w:rPr>
  </w:style>
  <w:style w:type="character" w:styleId="CommentReference">
    <w:name w:val="annotation reference"/>
    <w:basedOn w:val="DefaultParagraphFont"/>
    <w:uiPriority w:val="99"/>
    <w:semiHidden/>
    <w:unhideWhenUsed/>
    <w:rsid w:val="003C4444"/>
    <w:rPr>
      <w:sz w:val="16"/>
      <w:szCs w:val="16"/>
    </w:rPr>
  </w:style>
  <w:style w:type="paragraph" w:styleId="CommentText">
    <w:name w:val="annotation text"/>
    <w:basedOn w:val="Normal"/>
    <w:link w:val="CommentTextChar"/>
    <w:uiPriority w:val="99"/>
    <w:semiHidden/>
    <w:unhideWhenUsed/>
    <w:rsid w:val="003C4444"/>
    <w:pPr>
      <w:spacing w:line="240" w:lineRule="auto"/>
    </w:pPr>
    <w:rPr>
      <w:sz w:val="20"/>
      <w:szCs w:val="20"/>
    </w:rPr>
  </w:style>
  <w:style w:type="character" w:customStyle="1" w:styleId="CommentTextChar">
    <w:name w:val="Comment Text Char"/>
    <w:basedOn w:val="DefaultParagraphFont"/>
    <w:link w:val="CommentText"/>
    <w:uiPriority w:val="99"/>
    <w:semiHidden/>
    <w:rsid w:val="003C4444"/>
    <w:rPr>
      <w:sz w:val="20"/>
      <w:szCs w:val="20"/>
    </w:rPr>
  </w:style>
  <w:style w:type="paragraph" w:styleId="CommentSubject">
    <w:name w:val="annotation subject"/>
    <w:basedOn w:val="CommentText"/>
    <w:next w:val="CommentText"/>
    <w:link w:val="CommentSubjectChar"/>
    <w:uiPriority w:val="99"/>
    <w:semiHidden/>
    <w:unhideWhenUsed/>
    <w:rsid w:val="003C4444"/>
    <w:rPr>
      <w:b/>
      <w:bCs/>
    </w:rPr>
  </w:style>
  <w:style w:type="character" w:customStyle="1" w:styleId="CommentSubjectChar">
    <w:name w:val="Comment Subject Char"/>
    <w:basedOn w:val="CommentTextChar"/>
    <w:link w:val="CommentSubject"/>
    <w:uiPriority w:val="99"/>
    <w:semiHidden/>
    <w:rsid w:val="003C4444"/>
    <w:rPr>
      <w:b/>
      <w:bCs/>
      <w:sz w:val="20"/>
      <w:szCs w:val="20"/>
    </w:rPr>
  </w:style>
  <w:style w:type="paragraph" w:customStyle="1" w:styleId="ms-rtefontsize-3">
    <w:name w:val="ms-rtefontsize-3"/>
    <w:basedOn w:val="Normal"/>
    <w:rsid w:val="002F30C4"/>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s4-wptoptable1">
    <w:name w:val="s4-wptoptable1"/>
    <w:basedOn w:val="Normal"/>
    <w:rsid w:val="002F30C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ms-rtefontface-51">
    <w:name w:val="ms-rtefontface-51"/>
    <w:basedOn w:val="DefaultParagraphFont"/>
    <w:rsid w:val="002F30C4"/>
  </w:style>
  <w:style w:type="character" w:styleId="Strong">
    <w:name w:val="Strong"/>
    <w:basedOn w:val="DefaultParagraphFont"/>
    <w:uiPriority w:val="22"/>
    <w:qFormat/>
    <w:rsid w:val="002F30C4"/>
    <w:rPr>
      <w:b/>
      <w:bCs/>
    </w:rPr>
  </w:style>
  <w:style w:type="character" w:customStyle="1" w:styleId="ms-rtefontsize-31">
    <w:name w:val="ms-rtefontsize-31"/>
    <w:basedOn w:val="DefaultParagraphFont"/>
    <w:rsid w:val="002F30C4"/>
    <w:rPr>
      <w:sz w:val="24"/>
      <w:szCs w:val="24"/>
    </w:rPr>
  </w:style>
  <w:style w:type="paragraph" w:styleId="Header">
    <w:name w:val="header"/>
    <w:basedOn w:val="Normal"/>
    <w:link w:val="HeaderChar"/>
    <w:uiPriority w:val="99"/>
    <w:unhideWhenUsed/>
    <w:rsid w:val="007210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08F"/>
  </w:style>
  <w:style w:type="paragraph" w:styleId="Footer">
    <w:name w:val="footer"/>
    <w:basedOn w:val="Normal"/>
    <w:link w:val="FooterChar"/>
    <w:uiPriority w:val="99"/>
    <w:unhideWhenUsed/>
    <w:rsid w:val="007210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08F"/>
  </w:style>
  <w:style w:type="paragraph" w:styleId="ListParagraph">
    <w:name w:val="List Paragraph"/>
    <w:basedOn w:val="Normal"/>
    <w:uiPriority w:val="34"/>
    <w:qFormat/>
    <w:rsid w:val="00EB579F"/>
    <w:pPr>
      <w:ind w:left="720"/>
      <w:contextualSpacing/>
    </w:pPr>
  </w:style>
  <w:style w:type="character" w:styleId="Hyperlink">
    <w:name w:val="Hyperlink"/>
    <w:basedOn w:val="DefaultParagraphFont"/>
    <w:uiPriority w:val="99"/>
    <w:unhideWhenUsed/>
    <w:rsid w:val="00947A37"/>
    <w:rPr>
      <w:color w:val="0000FF" w:themeColor="hyperlink"/>
      <w:u w:val="single"/>
    </w:rPr>
  </w:style>
  <w:style w:type="character" w:customStyle="1" w:styleId="Heading3Char">
    <w:name w:val="Heading 3 Char"/>
    <w:basedOn w:val="DefaultParagraphFont"/>
    <w:link w:val="Heading3"/>
    <w:uiPriority w:val="9"/>
    <w:rsid w:val="00C75BFB"/>
    <w:rPr>
      <w:rFonts w:ascii="Arial" w:eastAsiaTheme="majorEastAsia" w:hAnsi="Arial" w:cstheme="majorBidi"/>
      <w:b/>
      <w:bCs/>
      <w:sz w:val="24"/>
    </w:rPr>
  </w:style>
  <w:style w:type="paragraph" w:styleId="TOCHeading">
    <w:name w:val="TOC Heading"/>
    <w:basedOn w:val="Heading1"/>
    <w:next w:val="Normal"/>
    <w:uiPriority w:val="39"/>
    <w:semiHidden/>
    <w:unhideWhenUsed/>
    <w:qFormat/>
    <w:rsid w:val="00D676D0"/>
    <w:pPr>
      <w:outlineLvl w:val="9"/>
    </w:pPr>
    <w:rPr>
      <w:lang w:val="en-US" w:eastAsia="ja-JP"/>
    </w:rPr>
  </w:style>
  <w:style w:type="paragraph" w:styleId="TOC1">
    <w:name w:val="toc 1"/>
    <w:basedOn w:val="Normal"/>
    <w:next w:val="Normal"/>
    <w:autoRedefine/>
    <w:uiPriority w:val="39"/>
    <w:unhideWhenUsed/>
    <w:rsid w:val="008B1A21"/>
    <w:pPr>
      <w:tabs>
        <w:tab w:val="right" w:leader="dot" w:pos="9016"/>
      </w:tabs>
      <w:spacing w:after="100"/>
    </w:pPr>
  </w:style>
  <w:style w:type="paragraph" w:styleId="TOC2">
    <w:name w:val="toc 2"/>
    <w:basedOn w:val="Normal"/>
    <w:next w:val="Normal"/>
    <w:autoRedefine/>
    <w:uiPriority w:val="39"/>
    <w:unhideWhenUsed/>
    <w:rsid w:val="00D676D0"/>
    <w:pPr>
      <w:spacing w:after="100"/>
      <w:ind w:left="220"/>
    </w:pPr>
  </w:style>
  <w:style w:type="paragraph" w:styleId="TOC3">
    <w:name w:val="toc 3"/>
    <w:basedOn w:val="Normal"/>
    <w:next w:val="Normal"/>
    <w:autoRedefine/>
    <w:uiPriority w:val="39"/>
    <w:unhideWhenUsed/>
    <w:rsid w:val="00D676D0"/>
    <w:pPr>
      <w:spacing w:after="100"/>
      <w:ind w:left="440"/>
    </w:pPr>
  </w:style>
  <w:style w:type="character" w:styleId="UnresolvedMention">
    <w:name w:val="Unresolved Mention"/>
    <w:basedOn w:val="DefaultParagraphFont"/>
    <w:uiPriority w:val="99"/>
    <w:semiHidden/>
    <w:unhideWhenUsed/>
    <w:rsid w:val="00B72364"/>
    <w:rPr>
      <w:color w:val="605E5C"/>
      <w:shd w:val="clear" w:color="auto" w:fill="E1DFDD"/>
    </w:rPr>
  </w:style>
  <w:style w:type="paragraph" w:styleId="FootnoteText">
    <w:name w:val="footnote text"/>
    <w:basedOn w:val="Normal"/>
    <w:link w:val="FootnoteTextChar"/>
    <w:uiPriority w:val="99"/>
    <w:semiHidden/>
    <w:unhideWhenUsed/>
    <w:rsid w:val="00CC26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66E"/>
    <w:rPr>
      <w:sz w:val="20"/>
      <w:szCs w:val="20"/>
    </w:rPr>
  </w:style>
  <w:style w:type="character" w:styleId="FootnoteReference">
    <w:name w:val="footnote reference"/>
    <w:basedOn w:val="DefaultParagraphFont"/>
    <w:uiPriority w:val="99"/>
    <w:semiHidden/>
    <w:unhideWhenUsed/>
    <w:rsid w:val="00CC266E"/>
    <w:rPr>
      <w:vertAlign w:val="superscript"/>
    </w:rPr>
  </w:style>
  <w:style w:type="paragraph" w:customStyle="1" w:styleId="Default">
    <w:name w:val="Default"/>
    <w:rsid w:val="00FC08F3"/>
    <w:pPr>
      <w:autoSpaceDE w:val="0"/>
      <w:autoSpaceDN w:val="0"/>
      <w:adjustRightInd w:val="0"/>
      <w:spacing w:after="0" w:line="240" w:lineRule="auto"/>
    </w:pPr>
    <w:rPr>
      <w:rFonts w:ascii="Calibri" w:hAnsi="Calibri" w:cs="Calibri"/>
      <w:color w:val="000000"/>
      <w:sz w:val="24"/>
      <w:szCs w:val="24"/>
    </w:rPr>
  </w:style>
  <w:style w:type="character" w:customStyle="1" w:styleId="Heading5Char">
    <w:name w:val="Heading 5 Char"/>
    <w:basedOn w:val="DefaultParagraphFont"/>
    <w:link w:val="Heading5"/>
    <w:uiPriority w:val="9"/>
    <w:semiHidden/>
    <w:rsid w:val="002260C1"/>
    <w:rPr>
      <w:rFonts w:asciiTheme="majorHAnsi" w:eastAsiaTheme="majorEastAsia" w:hAnsiTheme="majorHAnsi" w:cstheme="majorBidi"/>
      <w:color w:val="365F91" w:themeColor="accent1" w:themeShade="BF"/>
    </w:rPr>
  </w:style>
  <w:style w:type="paragraph" w:styleId="NoSpacing">
    <w:name w:val="No Spacing"/>
    <w:uiPriority w:val="1"/>
    <w:qFormat/>
    <w:pPr>
      <w:spacing w:after="0" w:line="240" w:lineRule="auto"/>
    </w:pPr>
  </w:style>
  <w:style w:type="paragraph" w:styleId="Revision">
    <w:name w:val="Revision"/>
    <w:hidden/>
    <w:uiPriority w:val="99"/>
    <w:semiHidden/>
    <w:rsid w:val="00E41532"/>
    <w:pPr>
      <w:spacing w:after="0" w:line="240" w:lineRule="auto"/>
    </w:pPr>
    <w:rPr>
      <w:rFonts w:ascii="Arial" w:hAnsi="Arial"/>
      <w:sz w:val="24"/>
    </w:rPr>
  </w:style>
  <w:style w:type="paragraph" w:styleId="NormalWeb">
    <w:name w:val="Normal (Web)"/>
    <w:basedOn w:val="Normal"/>
    <w:uiPriority w:val="99"/>
    <w:semiHidden/>
    <w:unhideWhenUsed/>
    <w:rsid w:val="00A724A2"/>
    <w:pPr>
      <w:spacing w:before="100" w:beforeAutospacing="1" w:after="100" w:afterAutospacing="1" w:line="240" w:lineRule="auto"/>
    </w:pPr>
    <w:rPr>
      <w:rFonts w:ascii="Times New Roman" w:eastAsia="Times New Roman" w:hAnsi="Times New Roman" w:cs="Times New Roman"/>
      <w:szCs w:val="24"/>
      <w:lang w:eastAsia="en-GB"/>
    </w:rPr>
  </w:style>
  <w:style w:type="table" w:styleId="TableGrid">
    <w:name w:val="Table Grid"/>
    <w:basedOn w:val="TableNormal"/>
    <w:uiPriority w:val="39"/>
    <w:rsid w:val="00A724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70502">
      <w:bodyDiv w:val="1"/>
      <w:marLeft w:val="0"/>
      <w:marRight w:val="0"/>
      <w:marTop w:val="0"/>
      <w:marBottom w:val="0"/>
      <w:divBdr>
        <w:top w:val="none" w:sz="0" w:space="0" w:color="auto"/>
        <w:left w:val="none" w:sz="0" w:space="0" w:color="auto"/>
        <w:bottom w:val="none" w:sz="0" w:space="0" w:color="auto"/>
        <w:right w:val="none" w:sz="0" w:space="0" w:color="auto"/>
      </w:divBdr>
      <w:divsChild>
        <w:div w:id="507522035">
          <w:marLeft w:val="0"/>
          <w:marRight w:val="0"/>
          <w:marTop w:val="0"/>
          <w:marBottom w:val="0"/>
          <w:divBdr>
            <w:top w:val="none" w:sz="0" w:space="0" w:color="auto"/>
            <w:left w:val="none" w:sz="0" w:space="0" w:color="auto"/>
            <w:bottom w:val="none" w:sz="0" w:space="0" w:color="auto"/>
            <w:right w:val="none" w:sz="0" w:space="0" w:color="auto"/>
          </w:divBdr>
          <w:divsChild>
            <w:div w:id="1893082088">
              <w:marLeft w:val="0"/>
              <w:marRight w:val="0"/>
              <w:marTop w:val="0"/>
              <w:marBottom w:val="0"/>
              <w:divBdr>
                <w:top w:val="none" w:sz="0" w:space="0" w:color="auto"/>
                <w:left w:val="none" w:sz="0" w:space="0" w:color="auto"/>
                <w:bottom w:val="none" w:sz="0" w:space="0" w:color="auto"/>
                <w:right w:val="none" w:sz="0" w:space="0" w:color="auto"/>
              </w:divBdr>
              <w:divsChild>
                <w:div w:id="716011628">
                  <w:marLeft w:val="0"/>
                  <w:marRight w:val="0"/>
                  <w:marTop w:val="0"/>
                  <w:marBottom w:val="0"/>
                  <w:divBdr>
                    <w:top w:val="none" w:sz="0" w:space="0" w:color="auto"/>
                    <w:left w:val="none" w:sz="0" w:space="0" w:color="auto"/>
                    <w:bottom w:val="none" w:sz="0" w:space="0" w:color="auto"/>
                    <w:right w:val="none" w:sz="0" w:space="0" w:color="auto"/>
                  </w:divBdr>
                  <w:divsChild>
                    <w:div w:id="705450951">
                      <w:marLeft w:val="2325"/>
                      <w:marRight w:val="0"/>
                      <w:marTop w:val="0"/>
                      <w:marBottom w:val="0"/>
                      <w:divBdr>
                        <w:top w:val="none" w:sz="0" w:space="0" w:color="auto"/>
                        <w:left w:val="none" w:sz="0" w:space="0" w:color="auto"/>
                        <w:bottom w:val="none" w:sz="0" w:space="0" w:color="auto"/>
                        <w:right w:val="none" w:sz="0" w:space="0" w:color="auto"/>
                      </w:divBdr>
                      <w:divsChild>
                        <w:div w:id="1748654497">
                          <w:marLeft w:val="0"/>
                          <w:marRight w:val="0"/>
                          <w:marTop w:val="0"/>
                          <w:marBottom w:val="0"/>
                          <w:divBdr>
                            <w:top w:val="none" w:sz="0" w:space="0" w:color="auto"/>
                            <w:left w:val="none" w:sz="0" w:space="0" w:color="auto"/>
                            <w:bottom w:val="none" w:sz="0" w:space="0" w:color="auto"/>
                            <w:right w:val="none" w:sz="0" w:space="0" w:color="auto"/>
                          </w:divBdr>
                          <w:divsChild>
                            <w:div w:id="1151945899">
                              <w:marLeft w:val="0"/>
                              <w:marRight w:val="0"/>
                              <w:marTop w:val="0"/>
                              <w:marBottom w:val="0"/>
                              <w:divBdr>
                                <w:top w:val="none" w:sz="0" w:space="0" w:color="auto"/>
                                <w:left w:val="none" w:sz="0" w:space="0" w:color="auto"/>
                                <w:bottom w:val="none" w:sz="0" w:space="0" w:color="auto"/>
                                <w:right w:val="none" w:sz="0" w:space="0" w:color="auto"/>
                              </w:divBdr>
                              <w:divsChild>
                                <w:div w:id="438450982">
                                  <w:marLeft w:val="0"/>
                                  <w:marRight w:val="0"/>
                                  <w:marTop w:val="0"/>
                                  <w:marBottom w:val="0"/>
                                  <w:divBdr>
                                    <w:top w:val="none" w:sz="0" w:space="0" w:color="auto"/>
                                    <w:left w:val="none" w:sz="0" w:space="0" w:color="auto"/>
                                    <w:bottom w:val="none" w:sz="0" w:space="0" w:color="auto"/>
                                    <w:right w:val="none" w:sz="0" w:space="0" w:color="auto"/>
                                  </w:divBdr>
                                  <w:divsChild>
                                    <w:div w:id="1476021787">
                                      <w:marLeft w:val="0"/>
                                      <w:marRight w:val="0"/>
                                      <w:marTop w:val="0"/>
                                      <w:marBottom w:val="0"/>
                                      <w:divBdr>
                                        <w:top w:val="none" w:sz="0" w:space="0" w:color="auto"/>
                                        <w:left w:val="none" w:sz="0" w:space="0" w:color="auto"/>
                                        <w:bottom w:val="none" w:sz="0" w:space="0" w:color="auto"/>
                                        <w:right w:val="none" w:sz="0" w:space="0" w:color="auto"/>
                                      </w:divBdr>
                                      <w:divsChild>
                                        <w:div w:id="733089011">
                                          <w:marLeft w:val="0"/>
                                          <w:marRight w:val="0"/>
                                          <w:marTop w:val="0"/>
                                          <w:marBottom w:val="200"/>
                                          <w:divBdr>
                                            <w:top w:val="none" w:sz="0" w:space="0" w:color="auto"/>
                                            <w:left w:val="none" w:sz="0" w:space="0" w:color="auto"/>
                                            <w:bottom w:val="none" w:sz="0" w:space="0" w:color="auto"/>
                                            <w:right w:val="none" w:sz="0" w:space="0" w:color="auto"/>
                                          </w:divBdr>
                                          <w:divsChild>
                                            <w:div w:id="2000501828">
                                              <w:marLeft w:val="0"/>
                                              <w:marRight w:val="0"/>
                                              <w:marTop w:val="0"/>
                                              <w:marBottom w:val="0"/>
                                              <w:divBdr>
                                                <w:top w:val="none" w:sz="0" w:space="0" w:color="auto"/>
                                                <w:left w:val="none" w:sz="0" w:space="0" w:color="auto"/>
                                                <w:bottom w:val="none" w:sz="0" w:space="0" w:color="auto"/>
                                                <w:right w:val="none" w:sz="0" w:space="0" w:color="auto"/>
                                              </w:divBdr>
                                            </w:div>
                                            <w:div w:id="111174138">
                                              <w:marLeft w:val="0"/>
                                              <w:marRight w:val="0"/>
                                              <w:marTop w:val="0"/>
                                              <w:marBottom w:val="0"/>
                                              <w:divBdr>
                                                <w:top w:val="none" w:sz="0" w:space="0" w:color="auto"/>
                                                <w:left w:val="none" w:sz="0" w:space="0" w:color="auto"/>
                                                <w:bottom w:val="none" w:sz="0" w:space="0" w:color="auto"/>
                                                <w:right w:val="none" w:sz="0" w:space="0" w:color="auto"/>
                                              </w:divBdr>
                                            </w:div>
                                            <w:div w:id="1462572693">
                                              <w:marLeft w:val="0"/>
                                              <w:marRight w:val="0"/>
                                              <w:marTop w:val="0"/>
                                              <w:marBottom w:val="0"/>
                                              <w:divBdr>
                                                <w:top w:val="none" w:sz="0" w:space="0" w:color="auto"/>
                                                <w:left w:val="none" w:sz="0" w:space="0" w:color="auto"/>
                                                <w:bottom w:val="none" w:sz="0" w:space="0" w:color="auto"/>
                                                <w:right w:val="none" w:sz="0" w:space="0" w:color="auto"/>
                                              </w:divBdr>
                                            </w:div>
                                            <w:div w:id="1740864054">
                                              <w:marLeft w:val="0"/>
                                              <w:marRight w:val="0"/>
                                              <w:marTop w:val="0"/>
                                              <w:marBottom w:val="0"/>
                                              <w:divBdr>
                                                <w:top w:val="none" w:sz="0" w:space="0" w:color="auto"/>
                                                <w:left w:val="none" w:sz="0" w:space="0" w:color="auto"/>
                                                <w:bottom w:val="none" w:sz="0" w:space="0" w:color="auto"/>
                                                <w:right w:val="none" w:sz="0" w:space="0" w:color="auto"/>
                                              </w:divBdr>
                                            </w:div>
                                            <w:div w:id="657150802">
                                              <w:marLeft w:val="0"/>
                                              <w:marRight w:val="0"/>
                                              <w:marTop w:val="0"/>
                                              <w:marBottom w:val="0"/>
                                              <w:divBdr>
                                                <w:top w:val="none" w:sz="0" w:space="0" w:color="auto"/>
                                                <w:left w:val="none" w:sz="0" w:space="0" w:color="auto"/>
                                                <w:bottom w:val="none" w:sz="0" w:space="0" w:color="auto"/>
                                                <w:right w:val="none" w:sz="0" w:space="0" w:color="auto"/>
                                              </w:divBdr>
                                            </w:div>
                                            <w:div w:id="281352384">
                                              <w:marLeft w:val="0"/>
                                              <w:marRight w:val="0"/>
                                              <w:marTop w:val="0"/>
                                              <w:marBottom w:val="0"/>
                                              <w:divBdr>
                                                <w:top w:val="none" w:sz="0" w:space="0" w:color="auto"/>
                                                <w:left w:val="none" w:sz="0" w:space="0" w:color="auto"/>
                                                <w:bottom w:val="none" w:sz="0" w:space="0" w:color="auto"/>
                                                <w:right w:val="none" w:sz="0" w:space="0" w:color="auto"/>
                                              </w:divBdr>
                                            </w:div>
                                            <w:div w:id="78989157">
                                              <w:marLeft w:val="0"/>
                                              <w:marRight w:val="0"/>
                                              <w:marTop w:val="0"/>
                                              <w:marBottom w:val="0"/>
                                              <w:divBdr>
                                                <w:top w:val="none" w:sz="0" w:space="0" w:color="auto"/>
                                                <w:left w:val="none" w:sz="0" w:space="0" w:color="auto"/>
                                                <w:bottom w:val="none" w:sz="0" w:space="0" w:color="auto"/>
                                                <w:right w:val="none" w:sz="0" w:space="0" w:color="auto"/>
                                              </w:divBdr>
                                            </w:div>
                                            <w:div w:id="2069767723">
                                              <w:marLeft w:val="0"/>
                                              <w:marRight w:val="0"/>
                                              <w:marTop w:val="0"/>
                                              <w:marBottom w:val="0"/>
                                              <w:divBdr>
                                                <w:top w:val="none" w:sz="0" w:space="0" w:color="auto"/>
                                                <w:left w:val="none" w:sz="0" w:space="0" w:color="auto"/>
                                                <w:bottom w:val="none" w:sz="0" w:space="0" w:color="auto"/>
                                                <w:right w:val="none" w:sz="0" w:space="0" w:color="auto"/>
                                              </w:divBdr>
                                            </w:div>
                                            <w:div w:id="1294629345">
                                              <w:marLeft w:val="0"/>
                                              <w:marRight w:val="0"/>
                                              <w:marTop w:val="0"/>
                                              <w:marBottom w:val="0"/>
                                              <w:divBdr>
                                                <w:top w:val="none" w:sz="0" w:space="0" w:color="auto"/>
                                                <w:left w:val="none" w:sz="0" w:space="0" w:color="auto"/>
                                                <w:bottom w:val="none" w:sz="0" w:space="0" w:color="auto"/>
                                                <w:right w:val="none" w:sz="0" w:space="0" w:color="auto"/>
                                              </w:divBdr>
                                            </w:div>
                                            <w:div w:id="1789470725">
                                              <w:marLeft w:val="0"/>
                                              <w:marRight w:val="0"/>
                                              <w:marTop w:val="0"/>
                                              <w:marBottom w:val="0"/>
                                              <w:divBdr>
                                                <w:top w:val="none" w:sz="0" w:space="0" w:color="auto"/>
                                                <w:left w:val="none" w:sz="0" w:space="0" w:color="auto"/>
                                                <w:bottom w:val="none" w:sz="0" w:space="0" w:color="auto"/>
                                                <w:right w:val="none" w:sz="0" w:space="0" w:color="auto"/>
                                              </w:divBdr>
                                            </w:div>
                                            <w:div w:id="1596015037">
                                              <w:marLeft w:val="0"/>
                                              <w:marRight w:val="0"/>
                                              <w:marTop w:val="0"/>
                                              <w:marBottom w:val="0"/>
                                              <w:divBdr>
                                                <w:top w:val="none" w:sz="0" w:space="0" w:color="auto"/>
                                                <w:left w:val="none" w:sz="0" w:space="0" w:color="auto"/>
                                                <w:bottom w:val="none" w:sz="0" w:space="0" w:color="auto"/>
                                                <w:right w:val="none" w:sz="0" w:space="0" w:color="auto"/>
                                              </w:divBdr>
                                            </w:div>
                                            <w:div w:id="198592399">
                                              <w:marLeft w:val="0"/>
                                              <w:marRight w:val="0"/>
                                              <w:marTop w:val="0"/>
                                              <w:marBottom w:val="0"/>
                                              <w:divBdr>
                                                <w:top w:val="none" w:sz="0" w:space="0" w:color="auto"/>
                                                <w:left w:val="none" w:sz="0" w:space="0" w:color="auto"/>
                                                <w:bottom w:val="none" w:sz="0" w:space="0" w:color="auto"/>
                                                <w:right w:val="none" w:sz="0" w:space="0" w:color="auto"/>
                                              </w:divBdr>
                                            </w:div>
                                            <w:div w:id="1346206619">
                                              <w:marLeft w:val="0"/>
                                              <w:marRight w:val="0"/>
                                              <w:marTop w:val="0"/>
                                              <w:marBottom w:val="0"/>
                                              <w:divBdr>
                                                <w:top w:val="none" w:sz="0" w:space="0" w:color="auto"/>
                                                <w:left w:val="none" w:sz="0" w:space="0" w:color="auto"/>
                                                <w:bottom w:val="none" w:sz="0" w:space="0" w:color="auto"/>
                                                <w:right w:val="none" w:sz="0" w:space="0" w:color="auto"/>
                                              </w:divBdr>
                                            </w:div>
                                            <w:div w:id="152919422">
                                              <w:marLeft w:val="0"/>
                                              <w:marRight w:val="0"/>
                                              <w:marTop w:val="0"/>
                                              <w:marBottom w:val="0"/>
                                              <w:divBdr>
                                                <w:top w:val="none" w:sz="0" w:space="0" w:color="auto"/>
                                                <w:left w:val="none" w:sz="0" w:space="0" w:color="auto"/>
                                                <w:bottom w:val="none" w:sz="0" w:space="0" w:color="auto"/>
                                                <w:right w:val="none" w:sz="0" w:space="0" w:color="auto"/>
                                              </w:divBdr>
                                            </w:div>
                                            <w:div w:id="1520005936">
                                              <w:marLeft w:val="0"/>
                                              <w:marRight w:val="0"/>
                                              <w:marTop w:val="0"/>
                                              <w:marBottom w:val="0"/>
                                              <w:divBdr>
                                                <w:top w:val="none" w:sz="0" w:space="0" w:color="auto"/>
                                                <w:left w:val="none" w:sz="0" w:space="0" w:color="auto"/>
                                                <w:bottom w:val="none" w:sz="0" w:space="0" w:color="auto"/>
                                                <w:right w:val="none" w:sz="0" w:space="0" w:color="auto"/>
                                              </w:divBdr>
                                            </w:div>
                                            <w:div w:id="874121312">
                                              <w:marLeft w:val="0"/>
                                              <w:marRight w:val="0"/>
                                              <w:marTop w:val="0"/>
                                              <w:marBottom w:val="0"/>
                                              <w:divBdr>
                                                <w:top w:val="none" w:sz="0" w:space="0" w:color="auto"/>
                                                <w:left w:val="none" w:sz="0" w:space="0" w:color="auto"/>
                                                <w:bottom w:val="none" w:sz="0" w:space="0" w:color="auto"/>
                                                <w:right w:val="none" w:sz="0" w:space="0" w:color="auto"/>
                                              </w:divBdr>
                                            </w:div>
                                            <w:div w:id="1734893588">
                                              <w:marLeft w:val="0"/>
                                              <w:marRight w:val="0"/>
                                              <w:marTop w:val="0"/>
                                              <w:marBottom w:val="0"/>
                                              <w:divBdr>
                                                <w:top w:val="none" w:sz="0" w:space="0" w:color="auto"/>
                                                <w:left w:val="none" w:sz="0" w:space="0" w:color="auto"/>
                                                <w:bottom w:val="none" w:sz="0" w:space="0" w:color="auto"/>
                                                <w:right w:val="none" w:sz="0" w:space="0" w:color="auto"/>
                                              </w:divBdr>
                                            </w:div>
                                            <w:div w:id="236139654">
                                              <w:marLeft w:val="0"/>
                                              <w:marRight w:val="0"/>
                                              <w:marTop w:val="0"/>
                                              <w:marBottom w:val="0"/>
                                              <w:divBdr>
                                                <w:top w:val="none" w:sz="0" w:space="0" w:color="auto"/>
                                                <w:left w:val="none" w:sz="0" w:space="0" w:color="auto"/>
                                                <w:bottom w:val="none" w:sz="0" w:space="0" w:color="auto"/>
                                                <w:right w:val="none" w:sz="0" w:space="0" w:color="auto"/>
                                              </w:divBdr>
                                            </w:div>
                                            <w:div w:id="1709946">
                                              <w:marLeft w:val="0"/>
                                              <w:marRight w:val="0"/>
                                              <w:marTop w:val="0"/>
                                              <w:marBottom w:val="0"/>
                                              <w:divBdr>
                                                <w:top w:val="none" w:sz="0" w:space="0" w:color="auto"/>
                                                <w:left w:val="none" w:sz="0" w:space="0" w:color="auto"/>
                                                <w:bottom w:val="none" w:sz="0" w:space="0" w:color="auto"/>
                                                <w:right w:val="none" w:sz="0" w:space="0" w:color="auto"/>
                                              </w:divBdr>
                                            </w:div>
                                            <w:div w:id="615522741">
                                              <w:marLeft w:val="0"/>
                                              <w:marRight w:val="0"/>
                                              <w:marTop w:val="0"/>
                                              <w:marBottom w:val="0"/>
                                              <w:divBdr>
                                                <w:top w:val="none" w:sz="0" w:space="0" w:color="auto"/>
                                                <w:left w:val="none" w:sz="0" w:space="0" w:color="auto"/>
                                                <w:bottom w:val="none" w:sz="0" w:space="0" w:color="auto"/>
                                                <w:right w:val="none" w:sz="0" w:space="0" w:color="auto"/>
                                              </w:divBdr>
                                            </w:div>
                                            <w:div w:id="692345378">
                                              <w:marLeft w:val="0"/>
                                              <w:marRight w:val="0"/>
                                              <w:marTop w:val="0"/>
                                              <w:marBottom w:val="0"/>
                                              <w:divBdr>
                                                <w:top w:val="none" w:sz="0" w:space="0" w:color="auto"/>
                                                <w:left w:val="none" w:sz="0" w:space="0" w:color="auto"/>
                                                <w:bottom w:val="none" w:sz="0" w:space="0" w:color="auto"/>
                                                <w:right w:val="none" w:sz="0" w:space="0" w:color="auto"/>
                                              </w:divBdr>
                                            </w:div>
                                            <w:div w:id="1640569556">
                                              <w:marLeft w:val="0"/>
                                              <w:marRight w:val="0"/>
                                              <w:marTop w:val="0"/>
                                              <w:marBottom w:val="0"/>
                                              <w:divBdr>
                                                <w:top w:val="none" w:sz="0" w:space="0" w:color="auto"/>
                                                <w:left w:val="none" w:sz="0" w:space="0" w:color="auto"/>
                                                <w:bottom w:val="none" w:sz="0" w:space="0" w:color="auto"/>
                                                <w:right w:val="none" w:sz="0" w:space="0" w:color="auto"/>
                                              </w:divBdr>
                                            </w:div>
                                            <w:div w:id="13933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982492">
      <w:bodyDiv w:val="1"/>
      <w:marLeft w:val="0"/>
      <w:marRight w:val="0"/>
      <w:marTop w:val="0"/>
      <w:marBottom w:val="0"/>
      <w:divBdr>
        <w:top w:val="none" w:sz="0" w:space="0" w:color="auto"/>
        <w:left w:val="none" w:sz="0" w:space="0" w:color="auto"/>
        <w:bottom w:val="none" w:sz="0" w:space="0" w:color="auto"/>
        <w:right w:val="none" w:sz="0" w:space="0" w:color="auto"/>
      </w:divBdr>
    </w:div>
    <w:div w:id="1384791418">
      <w:bodyDiv w:val="1"/>
      <w:marLeft w:val="0"/>
      <w:marRight w:val="0"/>
      <w:marTop w:val="0"/>
      <w:marBottom w:val="0"/>
      <w:divBdr>
        <w:top w:val="none" w:sz="0" w:space="0" w:color="auto"/>
        <w:left w:val="none" w:sz="0" w:space="0" w:color="auto"/>
        <w:bottom w:val="none" w:sz="0" w:space="0" w:color="auto"/>
        <w:right w:val="none" w:sz="0" w:space="0" w:color="auto"/>
      </w:divBdr>
    </w:div>
    <w:div w:id="160467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f7c4332b3f66473c"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lancashiresafeguarding.org.uk/resources/adverse-childhood-experiences/" TargetMode="External"/><Relationship Id="rId2" Type="http://schemas.openxmlformats.org/officeDocument/2006/relationships/hyperlink" Target="https://www.lancashire.gov.uk/health-and-social-care/adult-social-care/telecare-services/" TargetMode="External"/><Relationship Id="rId1" Type="http://schemas.openxmlformats.org/officeDocument/2006/relationships/hyperlink" Target="https://www.firestandards.org/" TargetMode="External"/><Relationship Id="rId4" Type="http://schemas.openxmlformats.org/officeDocument/2006/relationships/hyperlink" Target="https://www.gov.uk/government/publications/multi-agency-public-protection-arrangements-mappa-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AD40E98E22B5498F2FAB15C2F53D63" ma:contentTypeVersion="8" ma:contentTypeDescription="Create a new document." ma:contentTypeScope="" ma:versionID="aef095c010dc0ba78d462f46a9346b88">
  <xsd:schema xmlns:xsd="http://www.w3.org/2001/XMLSchema" xmlns:xs="http://www.w3.org/2001/XMLSchema" xmlns:p="http://schemas.microsoft.com/office/2006/metadata/properties" xmlns:ns2="e0fdd6d6-8109-4724-8576-f7f59b12e24b" xmlns:ns3="d656770f-c15b-400d-a97f-04ec47ee88f3" targetNamespace="http://schemas.microsoft.com/office/2006/metadata/properties" ma:root="true" ma:fieldsID="fb9e24413a11f4a53c768ce411aac032" ns2:_="" ns3:_="">
    <xsd:import namespace="e0fdd6d6-8109-4724-8576-f7f59b12e24b"/>
    <xsd:import namespace="d656770f-c15b-400d-a97f-04ec47ee8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dd6d6-8109-4724-8576-f7f59b12e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56770f-c15b-400d-a97f-04ec47ee88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20AA-C097-4CCB-95D3-09FC76CECC19}">
  <ds:schemaRefs>
    <ds:schemaRef ds:uri="http://schemas.microsoft.com/office/2006/documentManagement/types"/>
    <ds:schemaRef ds:uri="0c22ba2e-1d94-466c-bc33-5198948e6b20"/>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241ce6bb-4f5d-4edd-95f8-9af79917820a"/>
    <ds:schemaRef ds:uri="http://www.w3.org/XML/1998/namespace"/>
    <ds:schemaRef ds:uri="http://purl.org/dc/dcmitype/"/>
  </ds:schemaRefs>
</ds:datastoreItem>
</file>

<file path=customXml/itemProps2.xml><?xml version="1.0" encoding="utf-8"?>
<ds:datastoreItem xmlns:ds="http://schemas.openxmlformats.org/officeDocument/2006/customXml" ds:itemID="{8361248F-D793-421A-ACB9-9FAC13A29335}">
  <ds:schemaRefs>
    <ds:schemaRef ds:uri="http://schemas.microsoft.com/sharepoint/v3/contenttype/forms"/>
  </ds:schemaRefs>
</ds:datastoreItem>
</file>

<file path=customXml/itemProps3.xml><?xml version="1.0" encoding="utf-8"?>
<ds:datastoreItem xmlns:ds="http://schemas.openxmlformats.org/officeDocument/2006/customXml" ds:itemID="{A90A5BE6-C3E2-4722-972B-B6A97660E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dd6d6-8109-4724-8576-f7f59b12e24b"/>
    <ds:schemaRef ds:uri="d656770f-c15b-400d-a97f-04ec47ee8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31E159-288F-457A-9599-04A785ED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6798</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2019-2022 Prevention Strategy</vt:lpstr>
    </vt:vector>
  </TitlesOfParts>
  <Company/>
  <LinksUpToDate>false</LinksUpToDate>
  <CharactersWithSpaces>45457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2019-2022 Prevention Strategy</dc:title>
  <dc:creator>SHQ - Williams, Jane</dc:creator>
  <cp:lastModifiedBy>AM - Hamer, Matthew</cp:lastModifiedBy>
  <cp:revision>2</cp:revision>
  <cp:lastPrinted>2024-03-01T17:09:00Z</cp:lastPrinted>
  <dcterms:created xsi:type="dcterms:W3CDTF">2025-03-26T13:26:00Z</dcterms:created>
  <dcterms:modified xsi:type="dcterms:W3CDTF">2025-03-26T13:26:00Z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0x010100D5AD40E98E22B5498F2FAB15C2F53D63</vt:lpwstr>
  </property>
  <property fmtid="{D5CDD505-2E9C-101B-9397-08002B2CF9AE}" pid="3" name="_dlc_DocIdItemGuid">
    <vt:lpwstr>9d1c08a2-ca5c-40b5-a048-400d5e5e08d1</vt:lpwstr>
  </property>
  <property fmtid="{D5CDD505-2E9C-101B-9397-08002B2CF9AE}" pid="4" name="ppcDepartment">
    <vt:lpwstr>116;#Prevention|ed28a8d0-5a85-45de-a44c-de67f31392d0</vt:lpwstr>
  </property>
  <property fmtid="{D5CDD505-2E9C-101B-9397-08002B2CF9AE}" pid="5" name="DocumentType">
    <vt:lpwstr>363;#Strategy|4303f4cc-3969-4084-ab5d-83302a438608</vt:lpwstr>
  </property>
</Properties>
</file>